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27" w:rsidRDefault="006C6A27" w:rsidP="006C6A27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Campañas </w:t>
      </w:r>
      <w:r w:rsidR="00397246">
        <w:rPr>
          <w:rFonts w:ascii="Tahoma" w:hAnsi="Tahoma" w:cs="Tahoma"/>
        </w:rPr>
        <w:t>de difusión masiva</w:t>
      </w:r>
      <w:r w:rsidR="00397246">
        <w:rPr>
          <w:rFonts w:ascii="Tahoma" w:hAnsi="Tahoma" w:cs="Tahoma"/>
        </w:rPr>
        <w:t xml:space="preserve"> para la</w:t>
      </w:r>
      <w:r>
        <w:rPr>
          <w:rFonts w:ascii="Tahoma" w:hAnsi="Tahoma" w:cs="Tahoma"/>
        </w:rPr>
        <w:t xml:space="preserve"> Educación en Derechos Humanos </w:t>
      </w:r>
    </w:p>
    <w:p w:rsidR="006C6A27" w:rsidRDefault="006C6A27" w:rsidP="006C6A27">
      <w:pPr>
        <w:contextualSpacing/>
        <w:jc w:val="both"/>
        <w:rPr>
          <w:rFonts w:ascii="Tahoma" w:hAnsi="Tahoma" w:cs="Tahoma"/>
        </w:rPr>
      </w:pPr>
    </w:p>
    <w:p w:rsidR="006C6A27" w:rsidRDefault="006C6A27" w:rsidP="006C6A27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Educación en Derechos H</w:t>
      </w:r>
      <w:r w:rsidR="00AE5431">
        <w:rPr>
          <w:rFonts w:ascii="Tahoma" w:hAnsi="Tahoma" w:cs="Tahoma"/>
        </w:rPr>
        <w:t xml:space="preserve">umanos es </w:t>
      </w:r>
      <w:r>
        <w:rPr>
          <w:rFonts w:ascii="Tahoma" w:hAnsi="Tahoma" w:cs="Tahoma"/>
        </w:rPr>
        <w:t>un reto permanente para la labor de la Defensoría de los Habitantes</w:t>
      </w:r>
      <w:r w:rsidR="0039724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se busca llevar conocimiento sobre los derechos humanos a partir de</w:t>
      </w:r>
      <w:r w:rsidR="00EC5E49">
        <w:rPr>
          <w:rFonts w:ascii="Tahoma" w:hAnsi="Tahoma" w:cs="Tahoma"/>
        </w:rPr>
        <w:t xml:space="preserve"> diversos medios alternativos</w:t>
      </w:r>
      <w:r>
        <w:rPr>
          <w:rFonts w:ascii="Tahoma" w:hAnsi="Tahoma" w:cs="Tahoma"/>
        </w:rPr>
        <w:t xml:space="preserve"> y con el propósito de que estos derechos sean reconoci</w:t>
      </w:r>
      <w:r w:rsidR="00397246">
        <w:rPr>
          <w:rFonts w:ascii="Tahoma" w:hAnsi="Tahoma" w:cs="Tahoma"/>
        </w:rPr>
        <w:t>dos</w:t>
      </w:r>
      <w:r w:rsidR="00084810">
        <w:rPr>
          <w:rFonts w:ascii="Tahoma" w:hAnsi="Tahoma" w:cs="Tahoma"/>
        </w:rPr>
        <w:t xml:space="preserve">, </w:t>
      </w:r>
      <w:r w:rsidR="00AE5431">
        <w:rPr>
          <w:rFonts w:ascii="Tahoma" w:hAnsi="Tahoma" w:cs="Tahoma"/>
        </w:rPr>
        <w:t>que</w:t>
      </w:r>
      <w:r w:rsidR="00437AB5">
        <w:rPr>
          <w:rFonts w:ascii="Tahoma" w:hAnsi="Tahoma" w:cs="Tahoma"/>
        </w:rPr>
        <w:t xml:space="preserve"> las personas logremos apropiarnos de</w:t>
      </w:r>
      <w:r>
        <w:rPr>
          <w:rFonts w:ascii="Tahoma" w:hAnsi="Tahoma" w:cs="Tahoma"/>
        </w:rPr>
        <w:t xml:space="preserve"> las herramientas jurídicas para defenderlos y</w:t>
      </w:r>
      <w:r w:rsidR="00437AB5">
        <w:rPr>
          <w:rFonts w:ascii="Tahoma" w:hAnsi="Tahoma" w:cs="Tahoma"/>
        </w:rPr>
        <w:t xml:space="preserve"> fortalecer</w:t>
      </w:r>
      <w:r>
        <w:rPr>
          <w:rFonts w:ascii="Tahoma" w:hAnsi="Tahoma" w:cs="Tahoma"/>
        </w:rPr>
        <w:t xml:space="preserve"> los compromisos </w:t>
      </w:r>
      <w:r w:rsidR="00397246">
        <w:rPr>
          <w:rFonts w:ascii="Tahoma" w:hAnsi="Tahoma" w:cs="Tahoma"/>
        </w:rPr>
        <w:t xml:space="preserve">personales y </w:t>
      </w:r>
      <w:r>
        <w:rPr>
          <w:rFonts w:ascii="Tahoma" w:hAnsi="Tahoma" w:cs="Tahoma"/>
        </w:rPr>
        <w:t>sociales para promoverlos.</w:t>
      </w:r>
    </w:p>
    <w:p w:rsidR="006C6A27" w:rsidRDefault="006C6A27" w:rsidP="006C6A27">
      <w:pPr>
        <w:contextualSpacing/>
        <w:jc w:val="both"/>
        <w:rPr>
          <w:rFonts w:ascii="Tahoma" w:hAnsi="Tahoma" w:cs="Tahoma"/>
        </w:rPr>
      </w:pPr>
    </w:p>
    <w:p w:rsidR="00084810" w:rsidRDefault="00EC5E49" w:rsidP="006C6A27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397246">
        <w:rPr>
          <w:rFonts w:ascii="Tahoma" w:hAnsi="Tahoma" w:cs="Tahoma"/>
        </w:rPr>
        <w:t xml:space="preserve">as </w:t>
      </w:r>
      <w:r w:rsidR="00084810">
        <w:rPr>
          <w:rFonts w:ascii="Tahoma" w:hAnsi="Tahoma" w:cs="Tahoma"/>
        </w:rPr>
        <w:t>C</w:t>
      </w:r>
      <w:r w:rsidR="00397246">
        <w:rPr>
          <w:rFonts w:ascii="Tahoma" w:hAnsi="Tahoma" w:cs="Tahoma"/>
        </w:rPr>
        <w:t>ampañas</w:t>
      </w:r>
      <w:r w:rsidR="00084810">
        <w:rPr>
          <w:rFonts w:ascii="Tahoma" w:hAnsi="Tahoma" w:cs="Tahoma"/>
        </w:rPr>
        <w:t xml:space="preserve"> dirigidas a la población en </w:t>
      </w:r>
      <w:proofErr w:type="gramStart"/>
      <w:r w:rsidR="00084810">
        <w:rPr>
          <w:rFonts w:ascii="Tahoma" w:hAnsi="Tahoma" w:cs="Tahoma"/>
        </w:rPr>
        <w:t>general</w:t>
      </w:r>
      <w:proofErr w:type="gramEnd"/>
      <w:r w:rsidR="0008481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pero con un mensaje muy específico pueden tener un impacto importante</w:t>
      </w:r>
      <w:r w:rsidR="009D598B">
        <w:rPr>
          <w:rFonts w:ascii="Tahoma" w:hAnsi="Tahoma" w:cs="Tahoma"/>
        </w:rPr>
        <w:t xml:space="preserve"> al hacer</w:t>
      </w:r>
      <w:r>
        <w:rPr>
          <w:rFonts w:ascii="Tahoma" w:hAnsi="Tahoma" w:cs="Tahoma"/>
        </w:rPr>
        <w:t xml:space="preserve"> uso de</w:t>
      </w:r>
      <w:r w:rsidR="0027209E">
        <w:rPr>
          <w:rFonts w:ascii="Tahoma" w:hAnsi="Tahoma" w:cs="Tahoma"/>
        </w:rPr>
        <w:t xml:space="preserve"> medios de comunicación alternativos </w:t>
      </w:r>
      <w:r w:rsidR="009D598B">
        <w:rPr>
          <w:rFonts w:ascii="Tahoma" w:hAnsi="Tahoma" w:cs="Tahoma"/>
        </w:rPr>
        <w:t xml:space="preserve">tales </w:t>
      </w:r>
      <w:r w:rsidR="0027209E">
        <w:rPr>
          <w:rFonts w:ascii="Tahoma" w:hAnsi="Tahoma" w:cs="Tahoma"/>
        </w:rPr>
        <w:t>como las redes sociales</w:t>
      </w:r>
      <w:r w:rsidR="009D598B">
        <w:rPr>
          <w:rFonts w:ascii="Tahoma" w:hAnsi="Tahoma" w:cs="Tahoma"/>
        </w:rPr>
        <w:t>,</w:t>
      </w:r>
      <w:r w:rsidR="002720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y</w:t>
      </w:r>
      <w:r w:rsidR="00AC6AAB">
        <w:rPr>
          <w:rFonts w:ascii="Tahoma" w:hAnsi="Tahoma" w:cs="Tahoma"/>
        </w:rPr>
        <w:t>a que</w:t>
      </w:r>
      <w:r>
        <w:rPr>
          <w:rFonts w:ascii="Tahoma" w:hAnsi="Tahoma" w:cs="Tahoma"/>
        </w:rPr>
        <w:t xml:space="preserve"> </w:t>
      </w:r>
      <w:r w:rsidR="00AC6AAB">
        <w:rPr>
          <w:rFonts w:ascii="Tahoma" w:hAnsi="Tahoma" w:cs="Tahoma"/>
        </w:rPr>
        <w:t xml:space="preserve">abren </w:t>
      </w:r>
      <w:r w:rsidR="0027209E">
        <w:rPr>
          <w:rFonts w:ascii="Tahoma" w:hAnsi="Tahoma" w:cs="Tahoma"/>
        </w:rPr>
        <w:t>po</w:t>
      </w:r>
      <w:r w:rsidR="00084810">
        <w:rPr>
          <w:rFonts w:ascii="Tahoma" w:hAnsi="Tahoma" w:cs="Tahoma"/>
        </w:rPr>
        <w:t>sibilidades para alcanzar la tra</w:t>
      </w:r>
      <w:r w:rsidR="00AC6AAB">
        <w:rPr>
          <w:rFonts w:ascii="Tahoma" w:hAnsi="Tahoma" w:cs="Tahoma"/>
        </w:rPr>
        <w:t>n</w:t>
      </w:r>
      <w:r w:rsidR="00084810">
        <w:rPr>
          <w:rFonts w:ascii="Tahoma" w:hAnsi="Tahoma" w:cs="Tahoma"/>
        </w:rPr>
        <w:t xml:space="preserve">smisión de información básica, generar </w:t>
      </w:r>
      <w:r>
        <w:rPr>
          <w:rFonts w:ascii="Tahoma" w:hAnsi="Tahoma" w:cs="Tahoma"/>
        </w:rPr>
        <w:t>reflexión</w:t>
      </w:r>
      <w:r w:rsidR="009D598B">
        <w:rPr>
          <w:rFonts w:ascii="Tahoma" w:hAnsi="Tahoma" w:cs="Tahoma"/>
        </w:rPr>
        <w:t>, cuestionar prácticas discrimin</w:t>
      </w:r>
      <w:bookmarkStart w:id="0" w:name="_GoBack"/>
      <w:bookmarkEnd w:id="0"/>
      <w:r w:rsidR="009D598B">
        <w:rPr>
          <w:rFonts w:ascii="Tahoma" w:hAnsi="Tahoma" w:cs="Tahoma"/>
        </w:rPr>
        <w:t>atorias</w:t>
      </w:r>
      <w:r>
        <w:rPr>
          <w:rFonts w:ascii="Tahoma" w:hAnsi="Tahoma" w:cs="Tahoma"/>
        </w:rPr>
        <w:t xml:space="preserve"> y</w:t>
      </w:r>
      <w:r w:rsidR="00084810">
        <w:rPr>
          <w:rFonts w:ascii="Tahoma" w:hAnsi="Tahoma" w:cs="Tahoma"/>
        </w:rPr>
        <w:t xml:space="preserve"> posibilitar la interacción con los y las habitantes.</w:t>
      </w:r>
    </w:p>
    <w:p w:rsidR="00EC5E49" w:rsidRDefault="00EC5E49" w:rsidP="00EC5E49">
      <w:pPr>
        <w:contextualSpacing/>
        <w:jc w:val="both"/>
        <w:rPr>
          <w:rFonts w:ascii="Tahoma" w:hAnsi="Tahoma" w:cs="Tahoma"/>
        </w:rPr>
      </w:pPr>
    </w:p>
    <w:p w:rsidR="00EC5E49" w:rsidRDefault="00EC5E49" w:rsidP="006C6A27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 tal forma, g</w:t>
      </w:r>
      <w:r>
        <w:rPr>
          <w:rFonts w:ascii="Tahoma" w:hAnsi="Tahoma" w:cs="Tahoma"/>
        </w:rPr>
        <w:t>racias al apoyo solidario de otras instancias estatales, organismos internacionales y empresa privada, es posible llevar mensajes a gran cantidad de población</w:t>
      </w:r>
      <w:r>
        <w:rPr>
          <w:rFonts w:ascii="Tahoma" w:hAnsi="Tahoma" w:cs="Tahoma"/>
        </w:rPr>
        <w:t>,</w:t>
      </w:r>
    </w:p>
    <w:p w:rsidR="006C6A27" w:rsidRDefault="00EC5E49" w:rsidP="006C6A27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084810">
        <w:rPr>
          <w:rFonts w:ascii="Tahoma" w:hAnsi="Tahoma" w:cs="Tahoma"/>
        </w:rPr>
        <w:t>ompartimos información básica sobre tres experiencias de campañas de difusión masiva.</w:t>
      </w:r>
      <w:r w:rsidR="0027209E">
        <w:rPr>
          <w:rFonts w:ascii="Tahoma" w:hAnsi="Tahoma" w:cs="Tahoma"/>
        </w:rPr>
        <w:t xml:space="preserve"> </w:t>
      </w:r>
      <w:r w:rsidR="00AE5431">
        <w:rPr>
          <w:rFonts w:ascii="Tahoma" w:hAnsi="Tahoma" w:cs="Tahoma"/>
        </w:rPr>
        <w:t xml:space="preserve"> </w:t>
      </w:r>
      <w:r w:rsidR="006C6A27">
        <w:rPr>
          <w:rFonts w:ascii="Tahoma" w:hAnsi="Tahoma" w:cs="Tahoma"/>
        </w:rPr>
        <w:t xml:space="preserve">  </w:t>
      </w:r>
    </w:p>
    <w:p w:rsidR="006C6A27" w:rsidRDefault="006C6A27" w:rsidP="006C6A27">
      <w:pPr>
        <w:contextualSpacing/>
        <w:jc w:val="both"/>
        <w:rPr>
          <w:rFonts w:ascii="Tahoma" w:hAnsi="Tahoma" w:cs="Tahoma"/>
        </w:rPr>
      </w:pPr>
    </w:p>
    <w:p w:rsidR="00EC5E49" w:rsidRDefault="00EC5E49" w:rsidP="006C6A27">
      <w:pPr>
        <w:contextualSpacing/>
        <w:jc w:val="both"/>
        <w:rPr>
          <w:rFonts w:ascii="Tahoma" w:hAnsi="Tahoma" w:cs="Tahoma"/>
          <w:b/>
        </w:rPr>
      </w:pPr>
      <w:r w:rsidRPr="00EC5E49">
        <w:rPr>
          <w:rFonts w:ascii="Tahoma" w:hAnsi="Tahoma" w:cs="Tahoma"/>
          <w:b/>
        </w:rPr>
        <w:t>“</w:t>
      </w:r>
      <w:proofErr w:type="spellStart"/>
      <w:r w:rsidRPr="00EC5E49">
        <w:rPr>
          <w:rFonts w:ascii="Tahoma" w:hAnsi="Tahoma" w:cs="Tahoma"/>
          <w:b/>
        </w:rPr>
        <w:t>Contá</w:t>
      </w:r>
      <w:proofErr w:type="spellEnd"/>
      <w:r w:rsidRPr="00EC5E49">
        <w:rPr>
          <w:rFonts w:ascii="Tahoma" w:hAnsi="Tahoma" w:cs="Tahoma"/>
          <w:b/>
        </w:rPr>
        <w:t xml:space="preserve"> Conmigo”</w:t>
      </w:r>
    </w:p>
    <w:p w:rsidR="00EC5E49" w:rsidRPr="00EC5E49" w:rsidRDefault="00EC5E49" w:rsidP="006C6A27">
      <w:pPr>
        <w:contextualSpacing/>
        <w:jc w:val="both"/>
        <w:rPr>
          <w:rFonts w:ascii="Tahoma" w:hAnsi="Tahoma" w:cs="Tahoma"/>
          <w:b/>
        </w:rPr>
      </w:pPr>
    </w:p>
    <w:p w:rsidR="006C6A27" w:rsidRDefault="006C6A27" w:rsidP="006C6A27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</w:t>
      </w:r>
      <w:r w:rsidRPr="00EC5E49">
        <w:rPr>
          <w:rFonts w:ascii="Tahoma" w:hAnsi="Tahoma" w:cs="Tahoma"/>
        </w:rPr>
        <w:t xml:space="preserve">Campaña </w:t>
      </w:r>
      <w:proofErr w:type="spellStart"/>
      <w:r w:rsidRPr="00EC5E49">
        <w:rPr>
          <w:rFonts w:ascii="Tahoma" w:hAnsi="Tahoma" w:cs="Tahoma"/>
        </w:rPr>
        <w:t>Contá</w:t>
      </w:r>
      <w:proofErr w:type="spellEnd"/>
      <w:r w:rsidRPr="00EC5E49">
        <w:rPr>
          <w:rFonts w:ascii="Tahoma" w:hAnsi="Tahoma" w:cs="Tahoma"/>
        </w:rPr>
        <w:t xml:space="preserve"> Conmigo</w:t>
      </w:r>
      <w:r>
        <w:rPr>
          <w:rFonts w:ascii="Tahoma" w:hAnsi="Tahoma" w:cs="Tahoma"/>
        </w:rPr>
        <w:t xml:space="preserve"> fue lanzada en junio del 2015 y ha sido una valiosa experiencia de divulgación masiva en educación en derechos humanos. </w:t>
      </w:r>
      <w:r w:rsidRPr="004737BF">
        <w:rPr>
          <w:rFonts w:ascii="Tahoma" w:hAnsi="Tahoma" w:cs="Tahoma"/>
        </w:rPr>
        <w:t xml:space="preserve">Al mes de marzo 2016 se reporta en las estadísticas de Facebook que la </w:t>
      </w:r>
      <w:r>
        <w:rPr>
          <w:rFonts w:ascii="Tahoma" w:hAnsi="Tahoma" w:cs="Tahoma"/>
        </w:rPr>
        <w:t>cuenta</w:t>
      </w:r>
      <w:r w:rsidRPr="004737BF">
        <w:rPr>
          <w:rFonts w:ascii="Tahoma" w:hAnsi="Tahoma" w:cs="Tahoma"/>
        </w:rPr>
        <w:t xml:space="preserve"> creada para la campaña ha recibido 13.866 “Me gusta”.  Asimismo, en la página</w:t>
      </w:r>
      <w:r>
        <w:rPr>
          <w:rFonts w:ascii="Tahoma" w:hAnsi="Tahoma" w:cs="Tahoma"/>
        </w:rPr>
        <w:t xml:space="preserve"> web creada para la campaña </w:t>
      </w:r>
      <w:r w:rsidRPr="004737BF">
        <w:rPr>
          <w:rFonts w:ascii="Tahoma" w:hAnsi="Tahoma" w:cs="Tahoma"/>
        </w:rPr>
        <w:t>se reportan 18.219 firmas de apoyo.</w:t>
      </w:r>
    </w:p>
    <w:p w:rsidR="006C6A27" w:rsidRDefault="006C6A27" w:rsidP="006C6A27">
      <w:pPr>
        <w:contextualSpacing/>
        <w:jc w:val="both"/>
        <w:rPr>
          <w:rFonts w:ascii="Tahoma" w:hAnsi="Tahoma" w:cs="Tahoma"/>
        </w:rPr>
      </w:pPr>
    </w:p>
    <w:p w:rsidR="006C6A27" w:rsidRPr="000E70D7" w:rsidRDefault="006C6A27" w:rsidP="006C6A27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partir de esta iniciativa, l</w:t>
      </w:r>
      <w:r w:rsidRPr="00A40C0D">
        <w:rPr>
          <w:rFonts w:ascii="Tahoma" w:hAnsi="Tahoma" w:cs="Tahoma"/>
        </w:rPr>
        <w:t xml:space="preserve">a Defensoría se posicionó como una institución que con claridad y determinación </w:t>
      </w:r>
      <w:r>
        <w:rPr>
          <w:rFonts w:ascii="Tahoma" w:hAnsi="Tahoma" w:cs="Tahoma"/>
        </w:rPr>
        <w:t xml:space="preserve">promueve la </w:t>
      </w:r>
      <w:r w:rsidRPr="00A40C0D">
        <w:rPr>
          <w:rFonts w:ascii="Tahoma" w:hAnsi="Tahoma" w:cs="Tahoma"/>
        </w:rPr>
        <w:t>igualdad y pleno goce de derechos para todas las personas</w:t>
      </w:r>
      <w:r>
        <w:rPr>
          <w:rFonts w:ascii="Tahoma" w:hAnsi="Tahoma" w:cs="Tahoma"/>
        </w:rPr>
        <w:t>, en este caso para las personas con orientación sexual diversa,</w:t>
      </w:r>
      <w:r w:rsidRPr="003B50AD">
        <w:t xml:space="preserve"> </w:t>
      </w:r>
      <w:r w:rsidRPr="000E70D7">
        <w:rPr>
          <w:rFonts w:ascii="Tahoma" w:hAnsi="Tahoma" w:cs="Tahoma"/>
        </w:rPr>
        <w:t xml:space="preserve">aportando </w:t>
      </w:r>
      <w:r>
        <w:rPr>
          <w:rFonts w:ascii="Tahoma" w:hAnsi="Tahoma" w:cs="Tahoma"/>
        </w:rPr>
        <w:t>a reactivar</w:t>
      </w:r>
      <w:r w:rsidRPr="000E70D7">
        <w:rPr>
          <w:rFonts w:ascii="Tahoma" w:hAnsi="Tahoma" w:cs="Tahoma"/>
        </w:rPr>
        <w:t xml:space="preserve"> la discusión social sobre los pendientes en materia legal para la garantía y defensa de los derechos de los colectivos LGBTI.</w:t>
      </w:r>
    </w:p>
    <w:p w:rsidR="00AE5431" w:rsidRDefault="00AE5431" w:rsidP="006C6A27">
      <w:pPr>
        <w:jc w:val="both"/>
        <w:rPr>
          <w:rFonts w:ascii="Tahoma" w:hAnsi="Tahoma" w:cs="Tahoma"/>
        </w:rPr>
      </w:pPr>
    </w:p>
    <w:p w:rsidR="00EC5E49" w:rsidRPr="00EC5E49" w:rsidRDefault="00EC5E49" w:rsidP="006C6A27">
      <w:pPr>
        <w:jc w:val="both"/>
        <w:rPr>
          <w:rFonts w:ascii="Tahoma" w:hAnsi="Tahoma" w:cs="Tahoma"/>
          <w:b/>
        </w:rPr>
      </w:pPr>
      <w:r w:rsidRPr="00EC5E49">
        <w:rPr>
          <w:rFonts w:ascii="Tahoma" w:hAnsi="Tahoma" w:cs="Tahoma"/>
          <w:b/>
        </w:rPr>
        <w:t>“</w:t>
      </w:r>
      <w:proofErr w:type="spellStart"/>
      <w:r>
        <w:rPr>
          <w:rFonts w:ascii="Tahoma" w:hAnsi="Tahoma" w:cs="Tahoma"/>
          <w:b/>
        </w:rPr>
        <w:t>Ani</w:t>
      </w:r>
      <w:r w:rsidRPr="00EC5E49">
        <w:rPr>
          <w:rFonts w:ascii="Tahoma" w:hAnsi="Tahoma" w:cs="Tahoma"/>
          <w:b/>
        </w:rPr>
        <w:t>mate</w:t>
      </w:r>
      <w:proofErr w:type="spellEnd"/>
      <w:r w:rsidRPr="00EC5E49">
        <w:rPr>
          <w:rFonts w:ascii="Tahoma" w:hAnsi="Tahoma" w:cs="Tahoma"/>
          <w:b/>
        </w:rPr>
        <w:t xml:space="preserve"> a Conocerme”</w:t>
      </w:r>
    </w:p>
    <w:p w:rsidR="006C6A27" w:rsidRDefault="006C6A27" w:rsidP="006C6A2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Gracias al trabajo conjunto entre el Fondo de Población de las Naciones Unidas para el Desarrollo, la Oficina del Comisionado de Asuntos de la </w:t>
      </w:r>
      <w:proofErr w:type="spellStart"/>
      <w:r>
        <w:rPr>
          <w:rFonts w:ascii="Tahoma" w:hAnsi="Tahoma" w:cs="Tahoma"/>
        </w:rPr>
        <w:t>Afrodescendencia</w:t>
      </w:r>
      <w:proofErr w:type="spellEnd"/>
      <w:r>
        <w:rPr>
          <w:rFonts w:ascii="Tahoma" w:hAnsi="Tahoma" w:cs="Tahoma"/>
        </w:rPr>
        <w:t xml:space="preserve"> de la Presidencia de la República, la Unión Europea, el Poder Judicial y la Defensoría de los Habitantes, en esta conmemoración también se aportó en la labor permanente de sensibilización y la educación para el cambio cultural a través del lanzamiento de la Campaña: </w:t>
      </w:r>
      <w:r w:rsidRPr="00EC5E49">
        <w:rPr>
          <w:rFonts w:ascii="Tahoma" w:hAnsi="Tahoma" w:cs="Tahoma"/>
        </w:rPr>
        <w:t>“</w:t>
      </w:r>
      <w:proofErr w:type="spellStart"/>
      <w:r w:rsidRPr="00EC5E49">
        <w:rPr>
          <w:rFonts w:ascii="Tahoma" w:hAnsi="Tahoma" w:cs="Tahoma"/>
        </w:rPr>
        <w:t>Animate</w:t>
      </w:r>
      <w:proofErr w:type="spellEnd"/>
      <w:r w:rsidRPr="00EC5E49">
        <w:rPr>
          <w:rFonts w:ascii="Tahoma" w:hAnsi="Tahoma" w:cs="Tahoma"/>
        </w:rPr>
        <w:t xml:space="preserve"> a Conocerme”</w:t>
      </w:r>
      <w:r>
        <w:rPr>
          <w:rFonts w:ascii="Tahoma" w:hAnsi="Tahoma" w:cs="Tahoma"/>
        </w:rPr>
        <w:t xml:space="preserve">, un esfuerzo que retoma una iniciativa que se ha hecho en otros países y que en esta ocasión se adaptó a la realidad costarricense. </w:t>
      </w:r>
    </w:p>
    <w:p w:rsidR="006C6A27" w:rsidRDefault="006C6A27" w:rsidP="006C6A2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Personas afrodescendientes, indígenas, adultas mayores, migrantes, parejas LGBTI y población en general colaboraron en la realización de “spots” que nos muestran</w:t>
      </w:r>
      <w:r w:rsidRPr="0053283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que es fundamental que podamos identificar la discriminación que día a día se vive en nuestro país sustentada en prejuicios y estereotipos que persisten en nuestros vínculos y relaciones sociales, para poder hacer cambios hacia la inclusión y el respeto a la diversidad.  </w:t>
      </w:r>
    </w:p>
    <w:p w:rsidR="006C6A27" w:rsidRPr="00EC5E49" w:rsidRDefault="00EC5E49" w:rsidP="006C6A27">
      <w:pPr>
        <w:jc w:val="both"/>
        <w:rPr>
          <w:rFonts w:ascii="Tahoma" w:hAnsi="Tahoma" w:cs="Tahoma"/>
          <w:b/>
        </w:rPr>
      </w:pPr>
      <w:r w:rsidRPr="00EC5E49">
        <w:rPr>
          <w:rFonts w:ascii="Tahoma" w:hAnsi="Tahoma" w:cs="Tahoma"/>
          <w:b/>
        </w:rPr>
        <w:t>“La Indiferencia también es Violencia”</w:t>
      </w:r>
    </w:p>
    <w:p w:rsidR="00AE5431" w:rsidRPr="00E263D4" w:rsidRDefault="00EC5E49" w:rsidP="00AE54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AE5431" w:rsidRPr="00E263D4">
        <w:rPr>
          <w:rFonts w:ascii="Tahoma" w:hAnsi="Tahoma" w:cs="Tahoma"/>
        </w:rPr>
        <w:t>n el año 2017 se toma la decisión de</w:t>
      </w:r>
      <w:r w:rsidR="00AE5431">
        <w:rPr>
          <w:rFonts w:ascii="Tahoma" w:hAnsi="Tahoma" w:cs="Tahoma"/>
        </w:rPr>
        <w:t xml:space="preserve"> que a través de una campaña se aborde</w:t>
      </w:r>
      <w:r w:rsidR="00AE5431" w:rsidRPr="00E263D4">
        <w:rPr>
          <w:rFonts w:ascii="Tahoma" w:hAnsi="Tahoma" w:cs="Tahoma"/>
        </w:rPr>
        <w:t xml:space="preserve"> la problemática de la violencia hacia las personas mayores en nuestro país</w:t>
      </w:r>
      <w:r w:rsidR="00AE5431">
        <w:rPr>
          <w:rFonts w:ascii="Tahoma" w:hAnsi="Tahoma" w:cs="Tahoma"/>
        </w:rPr>
        <w:t xml:space="preserve">, considerando la urgencia de aportar en la </w:t>
      </w:r>
      <w:proofErr w:type="spellStart"/>
      <w:r w:rsidR="00AE5431">
        <w:rPr>
          <w:rFonts w:ascii="Tahoma" w:hAnsi="Tahoma" w:cs="Tahoma"/>
        </w:rPr>
        <w:t>visibilización</w:t>
      </w:r>
      <w:proofErr w:type="spellEnd"/>
      <w:r w:rsidR="00AE5431">
        <w:rPr>
          <w:rFonts w:ascii="Tahoma" w:hAnsi="Tahoma" w:cs="Tahoma"/>
        </w:rPr>
        <w:t xml:space="preserve"> social de una de las situaciones en la que cotidianamente se vulneran derechos fundamentales</w:t>
      </w:r>
      <w:r w:rsidR="00AE5431" w:rsidRPr="00E263D4">
        <w:rPr>
          <w:rFonts w:ascii="Tahoma" w:hAnsi="Tahoma" w:cs="Tahoma"/>
        </w:rPr>
        <w:t>.</w:t>
      </w:r>
    </w:p>
    <w:p w:rsidR="006C6A27" w:rsidRDefault="006C6A27" w:rsidP="006C6A2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objetivo de la C</w:t>
      </w:r>
      <w:r w:rsidRPr="00E263D4">
        <w:rPr>
          <w:rFonts w:ascii="Tahoma" w:hAnsi="Tahoma" w:cs="Tahoma"/>
        </w:rPr>
        <w:t>ampaña fue generar conciencia y reflexión en la sociedad costarricense, sobre las diversas manifestaciones de violencia que experimentan</w:t>
      </w:r>
      <w:r>
        <w:rPr>
          <w:rFonts w:ascii="Tahoma" w:hAnsi="Tahoma" w:cs="Tahoma"/>
        </w:rPr>
        <w:t xml:space="preserve"> las personas adultas mayores, </w:t>
      </w:r>
      <w:r w:rsidRPr="00E263D4">
        <w:rPr>
          <w:rFonts w:ascii="Tahoma" w:hAnsi="Tahoma" w:cs="Tahoma"/>
        </w:rPr>
        <w:t>así como hacer un llamado a la sociedad para hacer efectivo el pleno goce y disfrute de los derechos que les corresponden a las Personas Adultas Mayores en igualdad de condiciones y oportunidades.</w:t>
      </w:r>
    </w:p>
    <w:p w:rsidR="00AD4B51" w:rsidRDefault="00AD4B51"/>
    <w:sectPr w:rsidR="00AD4B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27"/>
    <w:rsid w:val="00084810"/>
    <w:rsid w:val="0027209E"/>
    <w:rsid w:val="002904C2"/>
    <w:rsid w:val="00397246"/>
    <w:rsid w:val="00437AB5"/>
    <w:rsid w:val="006C6A27"/>
    <w:rsid w:val="009D598B"/>
    <w:rsid w:val="00AC6AAB"/>
    <w:rsid w:val="00AD4B51"/>
    <w:rsid w:val="00AE5431"/>
    <w:rsid w:val="00EC5E49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C3BF"/>
  <w15:chartTrackingRefBased/>
  <w15:docId w15:val="{AB97D9DD-4155-4EDC-AAC1-70928E15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2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2018-05-30T20:21:00Z</dcterms:created>
  <dcterms:modified xsi:type="dcterms:W3CDTF">2018-05-30T21:04:00Z</dcterms:modified>
</cp:coreProperties>
</file>