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A7245" w:rsidRDefault="000B0E4E">
      <w:pPr>
        <w:pStyle w:val="CuerpoA"/>
        <w:jc w:val="center"/>
        <w:rPr>
          <w:rStyle w:val="Ninguno"/>
          <w:rFonts w:ascii="Times New Roman" w:hAnsi="Times New Roman"/>
          <w:sz w:val="28"/>
          <w:szCs w:val="28"/>
        </w:rPr>
      </w:pPr>
      <w:r>
        <w:rPr>
          <w:rStyle w:val="Ninguno"/>
          <w:rFonts w:ascii="Times New Roman" w:eastAsia="Times New Roman" w:hAnsi="Times New Roman" w:cs="Times New Roman"/>
          <w:noProof/>
          <w:sz w:val="28"/>
          <w:szCs w:val="28"/>
          <w:lang w:val="es-CR"/>
        </w:rPr>
        <w:drawing>
          <wp:anchor distT="152400" distB="152400" distL="152400" distR="152400" simplePos="0" relativeHeight="251659264" behindDoc="0" locked="0" layoutInCell="1" allowOverlap="1" wp14:anchorId="5F51794A" wp14:editId="53A6FCF3">
            <wp:simplePos x="0" y="0"/>
            <wp:positionH relativeFrom="page">
              <wp:posOffset>2532181</wp:posOffset>
            </wp:positionH>
            <wp:positionV relativeFrom="page">
              <wp:posOffset>995679</wp:posOffset>
            </wp:positionV>
            <wp:extent cx="2425700" cy="1270000"/>
            <wp:effectExtent l="0" t="0" r="0" b="0"/>
            <wp:wrapTopAndBottom distT="152400" distB="152400"/>
            <wp:docPr id="1073741825" name="officeArt object" descr="0.10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0.108.gif" descr="0.108.gi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127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6A7245">
        <w:rPr>
          <w:rStyle w:val="Ninguno"/>
          <w:rFonts w:ascii="Times New Roman" w:hAnsi="Times New Roman"/>
          <w:sz w:val="28"/>
          <w:szCs w:val="28"/>
        </w:rPr>
        <w:t xml:space="preserve">Ante suspensión de más de 2 mil cirugías y más de 39 mil </w:t>
      </w:r>
    </w:p>
    <w:p w:rsidR="00027A99" w:rsidRDefault="006A7245">
      <w:pPr>
        <w:pStyle w:val="CuerpoA"/>
        <w:jc w:val="center"/>
        <w:rPr>
          <w:rStyle w:val="Ninguno"/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Style w:val="Ninguno"/>
          <w:rFonts w:ascii="Times New Roman" w:hAnsi="Times New Roman"/>
          <w:sz w:val="28"/>
          <w:szCs w:val="28"/>
        </w:rPr>
        <w:t>citas</w:t>
      </w:r>
      <w:proofErr w:type="gramEnd"/>
      <w:r>
        <w:rPr>
          <w:rStyle w:val="Ninguno"/>
          <w:rFonts w:ascii="Times New Roman" w:hAnsi="Times New Roman"/>
          <w:sz w:val="28"/>
          <w:szCs w:val="28"/>
        </w:rPr>
        <w:t xml:space="preserve"> médicas a pacie</w:t>
      </w:r>
      <w:r>
        <w:rPr>
          <w:rStyle w:val="Ninguno"/>
          <w:rFonts w:ascii="Times New Roman" w:hAnsi="Times New Roman"/>
          <w:sz w:val="28"/>
          <w:szCs w:val="28"/>
        </w:rPr>
        <w:t>n</w:t>
      </w:r>
      <w:r>
        <w:rPr>
          <w:rStyle w:val="Ninguno"/>
          <w:rFonts w:ascii="Times New Roman" w:hAnsi="Times New Roman"/>
          <w:sz w:val="28"/>
          <w:szCs w:val="28"/>
        </w:rPr>
        <w:t>tes en hospitales de todo el país</w:t>
      </w:r>
    </w:p>
    <w:p w:rsidR="006A7245" w:rsidRDefault="004107A4">
      <w:pPr>
        <w:pStyle w:val="CuerpoA"/>
        <w:jc w:val="center"/>
        <w:rPr>
          <w:rStyle w:val="Ninguno"/>
          <w:rFonts w:ascii="Times New Roman" w:hAnsi="Times New Roman"/>
          <w:b/>
          <w:bCs/>
          <w:sz w:val="48"/>
          <w:szCs w:val="48"/>
        </w:rPr>
      </w:pPr>
      <w:r>
        <w:rPr>
          <w:rStyle w:val="Ninguno"/>
          <w:rFonts w:ascii="Times New Roman" w:hAnsi="Times New Roman"/>
          <w:b/>
          <w:bCs/>
          <w:sz w:val="48"/>
          <w:szCs w:val="48"/>
        </w:rPr>
        <w:t>Defensoría solicitó</w:t>
      </w:r>
      <w:r w:rsidR="006A7245">
        <w:rPr>
          <w:rStyle w:val="Ninguno"/>
          <w:rFonts w:ascii="Times New Roman" w:hAnsi="Times New Roman"/>
          <w:b/>
          <w:bCs/>
          <w:sz w:val="48"/>
          <w:szCs w:val="48"/>
        </w:rPr>
        <w:t xml:space="preserve"> declaratoria </w:t>
      </w:r>
    </w:p>
    <w:p w:rsidR="00027A99" w:rsidRDefault="006A7245">
      <w:pPr>
        <w:pStyle w:val="CuerpoA"/>
        <w:jc w:val="center"/>
        <w:rPr>
          <w:rStyle w:val="Ninguno"/>
          <w:rFonts w:ascii="Times New Roman" w:eastAsia="Times New Roman" w:hAnsi="Times New Roman" w:cs="Times New Roman"/>
          <w:b/>
          <w:bCs/>
          <w:sz w:val="48"/>
          <w:szCs w:val="48"/>
        </w:rPr>
      </w:pPr>
      <w:proofErr w:type="gramStart"/>
      <w:r>
        <w:rPr>
          <w:rStyle w:val="Ninguno"/>
          <w:rFonts w:ascii="Times New Roman" w:hAnsi="Times New Roman"/>
          <w:b/>
          <w:bCs/>
          <w:sz w:val="48"/>
          <w:szCs w:val="48"/>
        </w:rPr>
        <w:t>de</w:t>
      </w:r>
      <w:proofErr w:type="gramEnd"/>
      <w:r>
        <w:rPr>
          <w:rStyle w:val="Ninguno"/>
          <w:rFonts w:ascii="Times New Roman" w:hAnsi="Times New Roman"/>
          <w:b/>
          <w:bCs/>
          <w:sz w:val="48"/>
          <w:szCs w:val="48"/>
        </w:rPr>
        <w:t xml:space="preserve"> emergencia sanitaria</w:t>
      </w:r>
    </w:p>
    <w:p w:rsidR="00027A99" w:rsidRDefault="00027A99">
      <w:pPr>
        <w:pStyle w:val="Poromisin"/>
        <w:rPr>
          <w:rStyle w:val="Ninguno"/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027A99" w:rsidRDefault="000B0E4E">
      <w:pPr>
        <w:pStyle w:val="Poromisin"/>
        <w:jc w:val="both"/>
        <w:rPr>
          <w:rStyle w:val="Ninguno"/>
          <w:rFonts w:ascii="Times New Roman" w:eastAsia="Times New Roman" w:hAnsi="Times New Roman" w:cs="Times New Roman"/>
          <w:i/>
          <w:iCs/>
          <w:sz w:val="26"/>
          <w:szCs w:val="26"/>
          <w:shd w:val="clear" w:color="auto" w:fill="FFFFFF"/>
        </w:rPr>
      </w:pPr>
      <w:r>
        <w:rPr>
          <w:rStyle w:val="Ninguno"/>
          <w:rFonts w:ascii="Times New Roman" w:hAnsi="Times New Roman"/>
          <w:i/>
          <w:iCs/>
          <w:sz w:val="26"/>
          <w:szCs w:val="26"/>
          <w:shd w:val="clear" w:color="auto" w:fill="FFFFFF"/>
        </w:rPr>
        <w:t>*</w:t>
      </w:r>
      <w:r w:rsidR="006A7245">
        <w:rPr>
          <w:rStyle w:val="Ninguno"/>
          <w:rFonts w:ascii="Times New Roman" w:hAnsi="Times New Roman"/>
          <w:i/>
          <w:iCs/>
          <w:sz w:val="26"/>
          <w:szCs w:val="26"/>
          <w:shd w:val="clear" w:color="auto" w:fill="FFFFFF"/>
        </w:rPr>
        <w:t>Defensoría formalizó hoy solicitud ante el Ministerio de Salud</w:t>
      </w:r>
      <w:r>
        <w:rPr>
          <w:rStyle w:val="Ninguno"/>
          <w:rFonts w:ascii="Times New Roman" w:hAnsi="Times New Roman"/>
          <w:i/>
          <w:iCs/>
          <w:sz w:val="26"/>
          <w:szCs w:val="26"/>
          <w:shd w:val="clear" w:color="auto" w:fill="FFFFFF"/>
        </w:rPr>
        <w:t xml:space="preserve"> </w:t>
      </w:r>
    </w:p>
    <w:p w:rsidR="00027A99" w:rsidRDefault="00027A99">
      <w:pPr>
        <w:pStyle w:val="Poromisin"/>
        <w:jc w:val="both"/>
        <w:rPr>
          <w:rStyle w:val="Ninguno"/>
          <w:rFonts w:ascii="Times New Roman" w:eastAsia="Times New Roman" w:hAnsi="Times New Roman" w:cs="Times New Roman"/>
          <w:shd w:val="clear" w:color="auto" w:fill="FFFFFF"/>
        </w:rPr>
      </w:pPr>
    </w:p>
    <w:p w:rsidR="006A7245" w:rsidRPr="00B24006" w:rsidRDefault="006A7245" w:rsidP="006A7245">
      <w:pPr>
        <w:jc w:val="both"/>
        <w:rPr>
          <w:rStyle w:val="Ninguno"/>
          <w:sz w:val="28"/>
          <w:szCs w:val="28"/>
          <w:shd w:val="clear" w:color="auto" w:fill="FFFFFF"/>
        </w:rPr>
      </w:pPr>
      <w:r w:rsidRPr="00B24006">
        <w:rPr>
          <w:rStyle w:val="Ninguno"/>
          <w:i/>
          <w:iCs/>
          <w:sz w:val="28"/>
          <w:szCs w:val="28"/>
          <w:shd w:val="clear" w:color="auto" w:fill="FFFFFF"/>
        </w:rPr>
        <w:t>Viernes 21 de Setiembre</w:t>
      </w:r>
      <w:r w:rsidR="000B0E4E" w:rsidRPr="00B24006">
        <w:rPr>
          <w:rStyle w:val="Ninguno"/>
          <w:sz w:val="28"/>
          <w:szCs w:val="28"/>
          <w:shd w:val="clear" w:color="auto" w:fill="FFFFFF"/>
        </w:rPr>
        <w:t>.</w:t>
      </w:r>
      <w:r w:rsidRPr="00B24006">
        <w:rPr>
          <w:rStyle w:val="Ninguno"/>
          <w:sz w:val="28"/>
          <w:szCs w:val="28"/>
          <w:shd w:val="clear" w:color="auto" w:fill="FFFFFF"/>
        </w:rPr>
        <w:t xml:space="preserve"> Debido a la suspensión de más de 2 mil cirugías y más de 39 mil citas médicas perdidas en los distintos centros hospitalarios del país debido a la coyuntura actual, la Defensoría de los Habitantes solicitó esta mañana forma</w:t>
      </w:r>
      <w:r w:rsidRPr="00B24006">
        <w:rPr>
          <w:rStyle w:val="Ninguno"/>
          <w:sz w:val="28"/>
          <w:szCs w:val="28"/>
          <w:shd w:val="clear" w:color="auto" w:fill="FFFFFF"/>
        </w:rPr>
        <w:t>l</w:t>
      </w:r>
      <w:r w:rsidRPr="00B24006">
        <w:rPr>
          <w:rStyle w:val="Ninguno"/>
          <w:sz w:val="28"/>
          <w:szCs w:val="28"/>
          <w:shd w:val="clear" w:color="auto" w:fill="FFFFFF"/>
        </w:rPr>
        <w:t>mente al Ministerio de Salud la declaratoria de emergencia sanitaria.</w:t>
      </w:r>
    </w:p>
    <w:p w:rsidR="006A7245" w:rsidRPr="00B24006" w:rsidRDefault="006A7245" w:rsidP="006A7245">
      <w:pPr>
        <w:jc w:val="both"/>
        <w:rPr>
          <w:rStyle w:val="Ninguno"/>
          <w:sz w:val="28"/>
          <w:szCs w:val="28"/>
          <w:shd w:val="clear" w:color="auto" w:fill="FFFFFF"/>
        </w:rPr>
      </w:pPr>
    </w:p>
    <w:p w:rsidR="006A7245" w:rsidRPr="00B24006" w:rsidRDefault="006A7245" w:rsidP="006A7245">
      <w:pPr>
        <w:jc w:val="both"/>
        <w:rPr>
          <w:sz w:val="28"/>
          <w:szCs w:val="28"/>
          <w:lang w:val="es-CR"/>
        </w:rPr>
      </w:pPr>
      <w:r w:rsidRPr="00B24006">
        <w:rPr>
          <w:sz w:val="28"/>
          <w:szCs w:val="28"/>
          <w:lang w:val="es-ES_tradnl"/>
        </w:rPr>
        <w:t>A esta grave situación se suma</w:t>
      </w:r>
      <w:r w:rsidRPr="00B24006">
        <w:rPr>
          <w:sz w:val="28"/>
          <w:szCs w:val="28"/>
          <w:lang w:val="es-CR"/>
        </w:rPr>
        <w:t xml:space="preserve"> los cientos de procedimientos técnicos de diagnó</w:t>
      </w:r>
      <w:r w:rsidRPr="00B24006">
        <w:rPr>
          <w:sz w:val="28"/>
          <w:szCs w:val="28"/>
          <w:lang w:val="es-CR"/>
        </w:rPr>
        <w:t>s</w:t>
      </w:r>
      <w:r w:rsidRPr="00B24006">
        <w:rPr>
          <w:sz w:val="28"/>
          <w:szCs w:val="28"/>
          <w:lang w:val="es-CR"/>
        </w:rPr>
        <w:t>tico tales como laboratorio clínico, rayos x entre otros que no se h</w:t>
      </w:r>
      <w:r w:rsidRPr="00B24006">
        <w:rPr>
          <w:sz w:val="28"/>
          <w:szCs w:val="28"/>
          <w:lang w:val="es-CR"/>
        </w:rPr>
        <w:t>an practicado, hechos que</w:t>
      </w:r>
      <w:r w:rsidRPr="00B24006">
        <w:rPr>
          <w:sz w:val="28"/>
          <w:szCs w:val="28"/>
          <w:lang w:val="es-CR"/>
        </w:rPr>
        <w:t xml:space="preserve"> indiscutiblemente tiene</w:t>
      </w:r>
      <w:r w:rsidRPr="00B24006">
        <w:rPr>
          <w:sz w:val="28"/>
          <w:szCs w:val="28"/>
          <w:lang w:val="es-CR"/>
        </w:rPr>
        <w:t>n</w:t>
      </w:r>
      <w:r w:rsidRPr="00B24006">
        <w:rPr>
          <w:sz w:val="28"/>
          <w:szCs w:val="28"/>
          <w:lang w:val="es-CR"/>
        </w:rPr>
        <w:t xml:space="preserve"> un grave impacto en la salud de las personas, porque m</w:t>
      </w:r>
      <w:r w:rsidRPr="00B24006">
        <w:rPr>
          <w:sz w:val="28"/>
          <w:szCs w:val="28"/>
          <w:lang w:val="es-CR"/>
        </w:rPr>
        <w:t>u</w:t>
      </w:r>
      <w:r w:rsidRPr="00B24006">
        <w:rPr>
          <w:sz w:val="28"/>
          <w:szCs w:val="28"/>
          <w:lang w:val="es-CR"/>
        </w:rPr>
        <w:t>chas de ellas son pacientes que requieren de la atención a tiempo de sus patologías; generando una situación de riesgo para su salud, con afectación del efectivo y pleno disfrute de sus derechos fundamentales.</w:t>
      </w:r>
    </w:p>
    <w:p w:rsidR="006A7245" w:rsidRPr="00B24006" w:rsidRDefault="006A7245" w:rsidP="006A7245">
      <w:pPr>
        <w:jc w:val="both"/>
        <w:rPr>
          <w:rStyle w:val="Ninguno"/>
          <w:sz w:val="28"/>
          <w:szCs w:val="28"/>
          <w:shd w:val="clear" w:color="auto" w:fill="FFFFFF"/>
          <w:lang w:val="es-CR"/>
        </w:rPr>
      </w:pPr>
    </w:p>
    <w:p w:rsidR="006A7245" w:rsidRPr="00B24006" w:rsidRDefault="006A7245" w:rsidP="006A7245">
      <w:pPr>
        <w:jc w:val="both"/>
        <w:rPr>
          <w:sz w:val="28"/>
          <w:szCs w:val="28"/>
          <w:lang w:val="es-CR"/>
        </w:rPr>
      </w:pPr>
      <w:r w:rsidRPr="00B24006">
        <w:rPr>
          <w:sz w:val="28"/>
          <w:szCs w:val="28"/>
          <w:lang w:val="es-CR"/>
        </w:rPr>
        <w:t>Para la Defensoría si a esto se le suma</w:t>
      </w:r>
      <w:r w:rsidRPr="00B24006">
        <w:rPr>
          <w:sz w:val="28"/>
          <w:szCs w:val="28"/>
          <w:lang w:val="es-CR"/>
        </w:rPr>
        <w:t xml:space="preserve"> a este rezago las ya alarmantes listas de e</w:t>
      </w:r>
      <w:r w:rsidRPr="00B24006">
        <w:rPr>
          <w:sz w:val="28"/>
          <w:szCs w:val="28"/>
          <w:lang w:val="es-CR"/>
        </w:rPr>
        <w:t>s</w:t>
      </w:r>
      <w:r w:rsidRPr="00B24006">
        <w:rPr>
          <w:sz w:val="28"/>
          <w:szCs w:val="28"/>
          <w:lang w:val="es-CR"/>
        </w:rPr>
        <w:t>pera, tanto en cirugía como en consulta externa, y en procedimientos de diagnóst</w:t>
      </w:r>
      <w:r w:rsidRPr="00B24006">
        <w:rPr>
          <w:sz w:val="28"/>
          <w:szCs w:val="28"/>
          <w:lang w:val="es-CR"/>
        </w:rPr>
        <w:t>i</w:t>
      </w:r>
      <w:r w:rsidRPr="00B24006">
        <w:rPr>
          <w:sz w:val="28"/>
          <w:szCs w:val="28"/>
          <w:lang w:val="es-CR"/>
        </w:rPr>
        <w:t>co; el fin último que es el restablecimiento de la salud de los y las aseguradas, p</w:t>
      </w:r>
      <w:r w:rsidRPr="00B24006">
        <w:rPr>
          <w:sz w:val="28"/>
          <w:szCs w:val="28"/>
          <w:lang w:val="es-CR"/>
        </w:rPr>
        <w:t>o</w:t>
      </w:r>
      <w:r w:rsidRPr="00B24006">
        <w:rPr>
          <w:sz w:val="28"/>
          <w:szCs w:val="28"/>
          <w:lang w:val="es-CR"/>
        </w:rPr>
        <w:t>dría ser de difícil o imposible real</w:t>
      </w:r>
      <w:r w:rsidRPr="00B24006">
        <w:rPr>
          <w:sz w:val="28"/>
          <w:szCs w:val="28"/>
          <w:lang w:val="es-CR"/>
        </w:rPr>
        <w:t>i</w:t>
      </w:r>
      <w:r w:rsidRPr="00B24006">
        <w:rPr>
          <w:sz w:val="28"/>
          <w:szCs w:val="28"/>
          <w:lang w:val="es-CR"/>
        </w:rPr>
        <w:t>zación y procedimientos de diagnóstico.</w:t>
      </w:r>
    </w:p>
    <w:p w:rsidR="006A7245" w:rsidRPr="00B24006" w:rsidRDefault="006A7245" w:rsidP="006A7245">
      <w:pPr>
        <w:jc w:val="both"/>
        <w:rPr>
          <w:rStyle w:val="Ninguno"/>
          <w:sz w:val="28"/>
          <w:szCs w:val="28"/>
          <w:shd w:val="clear" w:color="auto" w:fill="FFFFFF"/>
        </w:rPr>
      </w:pPr>
    </w:p>
    <w:p w:rsidR="006A7245" w:rsidRPr="00B24006" w:rsidRDefault="006A7245" w:rsidP="006A7245">
      <w:pPr>
        <w:jc w:val="both"/>
        <w:rPr>
          <w:rStyle w:val="Ninguno"/>
          <w:sz w:val="28"/>
          <w:szCs w:val="28"/>
          <w:shd w:val="clear" w:color="auto" w:fill="FFFFFF"/>
        </w:rPr>
      </w:pPr>
      <w:r w:rsidRPr="00B24006">
        <w:rPr>
          <w:rStyle w:val="Ninguno"/>
          <w:sz w:val="28"/>
          <w:szCs w:val="28"/>
          <w:shd w:val="clear" w:color="auto" w:fill="FFFFFF"/>
        </w:rPr>
        <w:t>El Defensor de los Habitantes en funciones, Juan Manuel Cordero González, expl</w:t>
      </w:r>
      <w:r w:rsidRPr="00B24006">
        <w:rPr>
          <w:rStyle w:val="Ninguno"/>
          <w:sz w:val="28"/>
          <w:szCs w:val="28"/>
          <w:shd w:val="clear" w:color="auto" w:fill="FFFFFF"/>
        </w:rPr>
        <w:t>i</w:t>
      </w:r>
      <w:r w:rsidR="00B24006" w:rsidRPr="00B24006">
        <w:rPr>
          <w:rStyle w:val="Ninguno"/>
          <w:sz w:val="28"/>
          <w:szCs w:val="28"/>
          <w:shd w:val="clear" w:color="auto" w:fill="FFFFFF"/>
        </w:rPr>
        <w:t>có que l</w:t>
      </w:r>
      <w:r w:rsidRPr="00B24006">
        <w:rPr>
          <w:rStyle w:val="Ninguno"/>
          <w:sz w:val="28"/>
          <w:szCs w:val="28"/>
          <w:shd w:val="clear" w:color="auto" w:fill="FFFFFF"/>
        </w:rPr>
        <w:t xml:space="preserve">a institución desde </w:t>
      </w:r>
      <w:r w:rsidR="004107A4">
        <w:rPr>
          <w:rStyle w:val="Ninguno"/>
          <w:sz w:val="28"/>
          <w:szCs w:val="28"/>
          <w:shd w:val="clear" w:color="auto" w:fill="FFFFFF"/>
        </w:rPr>
        <w:t>el día lunes 10 de setiembre y hasta</w:t>
      </w:r>
      <w:r w:rsidRPr="00B24006">
        <w:rPr>
          <w:rStyle w:val="Ninguno"/>
          <w:sz w:val="28"/>
          <w:szCs w:val="28"/>
          <w:shd w:val="clear" w:color="auto" w:fill="FFFFFF"/>
        </w:rPr>
        <w:t xml:space="preserve"> la fecha ha venido realizando una labor de inspección</w:t>
      </w:r>
      <w:r w:rsidR="004107A4">
        <w:rPr>
          <w:rStyle w:val="Ninguno"/>
          <w:sz w:val="28"/>
          <w:szCs w:val="28"/>
          <w:shd w:val="clear" w:color="auto" w:fill="FFFFFF"/>
        </w:rPr>
        <w:t>, monitoreo</w:t>
      </w:r>
      <w:r w:rsidRPr="00B24006">
        <w:rPr>
          <w:rStyle w:val="Ninguno"/>
          <w:sz w:val="28"/>
          <w:szCs w:val="28"/>
          <w:shd w:val="clear" w:color="auto" w:fill="FFFFFF"/>
        </w:rPr>
        <w:t xml:space="preserve"> y acompañamiento a los habitantes para verificar la prestación o no de los servicios esenciales en los hospitales públ</w:t>
      </w:r>
      <w:r w:rsidRPr="00B24006">
        <w:rPr>
          <w:rStyle w:val="Ninguno"/>
          <w:sz w:val="28"/>
          <w:szCs w:val="28"/>
          <w:shd w:val="clear" w:color="auto" w:fill="FFFFFF"/>
        </w:rPr>
        <w:t>i</w:t>
      </w:r>
      <w:r w:rsidRPr="00B24006">
        <w:rPr>
          <w:rStyle w:val="Ninguno"/>
          <w:sz w:val="28"/>
          <w:szCs w:val="28"/>
          <w:shd w:val="clear" w:color="auto" w:fill="FFFFFF"/>
        </w:rPr>
        <w:t>cos del país, en los distintos niveles de atención.</w:t>
      </w:r>
    </w:p>
    <w:p w:rsidR="006A7245" w:rsidRPr="00B24006" w:rsidRDefault="006A7245" w:rsidP="006A7245">
      <w:pPr>
        <w:jc w:val="both"/>
        <w:rPr>
          <w:sz w:val="28"/>
          <w:szCs w:val="28"/>
          <w:lang w:val="es-ES_tradnl"/>
        </w:rPr>
      </w:pPr>
    </w:p>
    <w:p w:rsidR="006A7245" w:rsidRPr="00B24006" w:rsidRDefault="00B24006" w:rsidP="006A7245">
      <w:pPr>
        <w:jc w:val="both"/>
        <w:rPr>
          <w:sz w:val="28"/>
          <w:szCs w:val="28"/>
          <w:lang w:val="es-CR"/>
        </w:rPr>
      </w:pPr>
      <w:r w:rsidRPr="00B24006">
        <w:rPr>
          <w:sz w:val="28"/>
          <w:szCs w:val="28"/>
          <w:lang w:val="es-CR"/>
        </w:rPr>
        <w:lastRenderedPageBreak/>
        <w:t xml:space="preserve">Ante este panorama, la Defensoría considera que </w:t>
      </w:r>
      <w:r w:rsidR="006A7245" w:rsidRPr="00B24006">
        <w:rPr>
          <w:sz w:val="28"/>
          <w:szCs w:val="28"/>
          <w:lang w:val="es-CR"/>
        </w:rPr>
        <w:t>en aras de la protección del der</w:t>
      </w:r>
      <w:r w:rsidR="006A7245" w:rsidRPr="00B24006">
        <w:rPr>
          <w:sz w:val="28"/>
          <w:szCs w:val="28"/>
          <w:lang w:val="es-CR"/>
        </w:rPr>
        <w:t>e</w:t>
      </w:r>
      <w:r w:rsidR="006A7245" w:rsidRPr="00B24006">
        <w:rPr>
          <w:sz w:val="28"/>
          <w:szCs w:val="28"/>
          <w:lang w:val="es-CR"/>
        </w:rPr>
        <w:t>cho a la salud de la pobla</w:t>
      </w:r>
      <w:r w:rsidRPr="00B24006">
        <w:rPr>
          <w:sz w:val="28"/>
          <w:szCs w:val="28"/>
          <w:lang w:val="es-CR"/>
        </w:rPr>
        <w:t xml:space="preserve">ción, se requiere que el Ministerio de Salud </w:t>
      </w:r>
      <w:r w:rsidR="006A7245" w:rsidRPr="00B24006">
        <w:rPr>
          <w:sz w:val="28"/>
          <w:szCs w:val="28"/>
          <w:lang w:val="es-CR"/>
        </w:rPr>
        <w:t>dentro del marco de competencias y a la luz de la Ley General de Salud en sus artículos 355 siguientes y concordantes, se valore la pos</w:t>
      </w:r>
      <w:r w:rsidR="006A7245" w:rsidRPr="00B24006">
        <w:rPr>
          <w:sz w:val="28"/>
          <w:szCs w:val="28"/>
          <w:lang w:val="es-CR"/>
        </w:rPr>
        <w:t>i</w:t>
      </w:r>
      <w:r w:rsidRPr="00B24006">
        <w:rPr>
          <w:sz w:val="28"/>
          <w:szCs w:val="28"/>
          <w:lang w:val="es-CR"/>
        </w:rPr>
        <w:t>bilidad de esta</w:t>
      </w:r>
      <w:r w:rsidR="006A7245" w:rsidRPr="00B24006">
        <w:rPr>
          <w:sz w:val="28"/>
          <w:szCs w:val="28"/>
          <w:lang w:val="es-CR"/>
        </w:rPr>
        <w:t xml:space="preserve"> declaratoria nacional de emergencia sanitaria en la prestación de los servicios de salud de la Caja Costarr</w:t>
      </w:r>
      <w:r w:rsidR="006A7245" w:rsidRPr="00B24006">
        <w:rPr>
          <w:sz w:val="28"/>
          <w:szCs w:val="28"/>
          <w:lang w:val="es-CR"/>
        </w:rPr>
        <w:t>i</w:t>
      </w:r>
      <w:r w:rsidR="006A7245" w:rsidRPr="00B24006">
        <w:rPr>
          <w:sz w:val="28"/>
          <w:szCs w:val="28"/>
          <w:lang w:val="es-CR"/>
        </w:rPr>
        <w:t>cense del Seguro S</w:t>
      </w:r>
      <w:r w:rsidR="006A7245" w:rsidRPr="00B24006">
        <w:rPr>
          <w:sz w:val="28"/>
          <w:szCs w:val="28"/>
          <w:lang w:val="es-CR"/>
        </w:rPr>
        <w:t>o</w:t>
      </w:r>
      <w:r w:rsidR="006A7245" w:rsidRPr="00B24006">
        <w:rPr>
          <w:sz w:val="28"/>
          <w:szCs w:val="28"/>
          <w:lang w:val="es-CR"/>
        </w:rPr>
        <w:t>cial.</w:t>
      </w:r>
    </w:p>
    <w:p w:rsidR="006A7245" w:rsidRPr="00B24006" w:rsidRDefault="006A7245" w:rsidP="006A7245">
      <w:pPr>
        <w:jc w:val="both"/>
        <w:rPr>
          <w:sz w:val="28"/>
          <w:szCs w:val="28"/>
          <w:lang w:val="es-CR"/>
        </w:rPr>
      </w:pPr>
    </w:p>
    <w:p w:rsidR="006A7245" w:rsidRPr="00B24006" w:rsidRDefault="00B24006" w:rsidP="006A7245">
      <w:pPr>
        <w:jc w:val="both"/>
        <w:rPr>
          <w:sz w:val="28"/>
          <w:szCs w:val="28"/>
          <w:lang w:val="es-CR"/>
        </w:rPr>
      </w:pPr>
      <w:r w:rsidRPr="00B24006">
        <w:rPr>
          <w:sz w:val="28"/>
          <w:szCs w:val="28"/>
          <w:lang w:val="es-CR"/>
        </w:rPr>
        <w:t>Para tal efecto, se le otorgó a la cartera de Salud un plazo de respuesta no ma</w:t>
      </w:r>
      <w:r w:rsidR="004107A4">
        <w:rPr>
          <w:sz w:val="28"/>
          <w:szCs w:val="28"/>
          <w:lang w:val="es-CR"/>
        </w:rPr>
        <w:t>yor a 24 ho</w:t>
      </w:r>
      <w:r w:rsidRPr="00B24006">
        <w:rPr>
          <w:sz w:val="28"/>
          <w:szCs w:val="28"/>
          <w:lang w:val="es-CR"/>
        </w:rPr>
        <w:t>ras debido a lo</w:t>
      </w:r>
      <w:r w:rsidR="006A7245" w:rsidRPr="00B24006">
        <w:rPr>
          <w:sz w:val="28"/>
          <w:szCs w:val="28"/>
          <w:lang w:val="es-CR"/>
        </w:rPr>
        <w:t xml:space="preserve"> imperioso de </w:t>
      </w:r>
      <w:r w:rsidRPr="00B24006">
        <w:rPr>
          <w:sz w:val="28"/>
          <w:szCs w:val="28"/>
          <w:lang w:val="es-CR"/>
        </w:rPr>
        <w:t xml:space="preserve">la situación </w:t>
      </w:r>
      <w:r w:rsidR="004107A4">
        <w:rPr>
          <w:sz w:val="28"/>
          <w:szCs w:val="28"/>
          <w:lang w:val="es-CR"/>
        </w:rPr>
        <w:t xml:space="preserve">por la </w:t>
      </w:r>
      <w:bookmarkStart w:id="0" w:name="_GoBack"/>
      <w:bookmarkEnd w:id="0"/>
      <w:r w:rsidRPr="00B24006">
        <w:rPr>
          <w:sz w:val="28"/>
          <w:szCs w:val="28"/>
          <w:lang w:val="es-CR"/>
        </w:rPr>
        <w:t>que atraviesan cientos de pe</w:t>
      </w:r>
      <w:r w:rsidRPr="00B24006">
        <w:rPr>
          <w:sz w:val="28"/>
          <w:szCs w:val="28"/>
          <w:lang w:val="es-CR"/>
        </w:rPr>
        <w:t>r</w:t>
      </w:r>
      <w:r w:rsidRPr="00B24006">
        <w:rPr>
          <w:sz w:val="28"/>
          <w:szCs w:val="28"/>
          <w:lang w:val="es-CR"/>
        </w:rPr>
        <w:t>sonas aseg</w:t>
      </w:r>
      <w:r w:rsidRPr="00B24006">
        <w:rPr>
          <w:sz w:val="28"/>
          <w:szCs w:val="28"/>
          <w:lang w:val="es-CR"/>
        </w:rPr>
        <w:t>u</w:t>
      </w:r>
      <w:r w:rsidRPr="00B24006">
        <w:rPr>
          <w:sz w:val="28"/>
          <w:szCs w:val="28"/>
          <w:lang w:val="es-CR"/>
        </w:rPr>
        <w:t>radas.</w:t>
      </w:r>
    </w:p>
    <w:p w:rsidR="00027A99" w:rsidRPr="00B24006" w:rsidRDefault="00027A99">
      <w:pPr>
        <w:pStyle w:val="Poromisin"/>
        <w:jc w:val="both"/>
        <w:rPr>
          <w:rStyle w:val="Ninguno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27A99" w:rsidRDefault="000B0E4E">
      <w:pPr>
        <w:pStyle w:val="Poromisin"/>
        <w:jc w:val="both"/>
        <w:rPr>
          <w:rStyle w:val="Ninguno"/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Style w:val="Ninguno"/>
          <w:rFonts w:ascii="Times New Roman" w:hAnsi="Times New Roman"/>
          <w:b/>
          <w:bCs/>
          <w:sz w:val="28"/>
          <w:szCs w:val="28"/>
          <w:shd w:val="clear" w:color="auto" w:fill="FFFFFF"/>
        </w:rPr>
        <w:t>Oficina de Prensa</w:t>
      </w:r>
    </w:p>
    <w:p w:rsidR="00027A99" w:rsidRDefault="000B0E4E">
      <w:pPr>
        <w:pStyle w:val="Poromisin"/>
        <w:jc w:val="both"/>
      </w:pPr>
      <w:r>
        <w:rPr>
          <w:rStyle w:val="Ninguno"/>
          <w:rFonts w:ascii="Times New Roman" w:hAnsi="Times New Roman"/>
          <w:b/>
          <w:bCs/>
          <w:sz w:val="28"/>
          <w:szCs w:val="28"/>
          <w:shd w:val="clear" w:color="auto" w:fill="FFFFFF"/>
        </w:rPr>
        <w:t>Defensoría de los Habitantes</w:t>
      </w:r>
    </w:p>
    <w:sectPr w:rsidR="00027A99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EB5" w:rsidRDefault="002A1EB5">
      <w:r>
        <w:separator/>
      </w:r>
    </w:p>
  </w:endnote>
  <w:endnote w:type="continuationSeparator" w:id="0">
    <w:p w:rsidR="002A1EB5" w:rsidRDefault="002A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A99" w:rsidRDefault="00027A99">
    <w:pPr>
      <w:pStyle w:val="Encabezadoypie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EB5" w:rsidRDefault="002A1EB5">
      <w:r>
        <w:separator/>
      </w:r>
    </w:p>
  </w:footnote>
  <w:footnote w:type="continuationSeparator" w:id="0">
    <w:p w:rsidR="002A1EB5" w:rsidRDefault="002A1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A99" w:rsidRDefault="00027A99">
    <w:pPr>
      <w:pStyle w:val="Encabezadoypi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27A99"/>
    <w:rsid w:val="00027A99"/>
    <w:rsid w:val="000B0E4E"/>
    <w:rsid w:val="002A1EB5"/>
    <w:rsid w:val="004107A4"/>
    <w:rsid w:val="0042345D"/>
    <w:rsid w:val="006036B3"/>
    <w:rsid w:val="006A7245"/>
    <w:rsid w:val="00A32209"/>
    <w:rsid w:val="00B2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CR" w:eastAsia="es-C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A">
    <w:name w:val="Cuerpo A"/>
    <w:rPr>
      <w:rFonts w:ascii="Helvetica Neue" w:hAnsi="Helvetica Neue" w:cs="Arial Unicode MS"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  <w:rPr>
      <w:lang w:val="es-ES_tradnl"/>
    </w:rPr>
  </w:style>
  <w:style w:type="paragraph" w:customStyle="1" w:styleId="Poromisin">
    <w:name w:val="Por omisión"/>
    <w:rPr>
      <w:rFonts w:ascii="Helvetica Neue" w:eastAsia="Helvetica Neue" w:hAnsi="Helvetica Neue" w:cs="Helvetica Neue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CR" w:eastAsia="es-C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A">
    <w:name w:val="Cuerpo A"/>
    <w:rPr>
      <w:rFonts w:ascii="Helvetica Neue" w:hAnsi="Helvetica Neue" w:cs="Arial Unicode MS"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  <w:rPr>
      <w:lang w:val="es-ES_tradnl"/>
    </w:rPr>
  </w:style>
  <w:style w:type="paragraph" w:customStyle="1" w:styleId="Poromisin">
    <w:name w:val="Por omisión"/>
    <w:rPr>
      <w:rFonts w:ascii="Helvetica Neue" w:eastAsia="Helvetica Neue" w:hAnsi="Helvetica Neue" w:cs="Helvetica Neue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370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AhmedTabash</dc:creator>
  <cp:lastModifiedBy>AhmedTabash</cp:lastModifiedBy>
  <cp:revision>4</cp:revision>
  <cp:lastPrinted>2018-06-27T16:16:00Z</cp:lastPrinted>
  <dcterms:created xsi:type="dcterms:W3CDTF">2018-09-21T16:53:00Z</dcterms:created>
  <dcterms:modified xsi:type="dcterms:W3CDTF">2018-09-21T17:07:00Z</dcterms:modified>
</cp:coreProperties>
</file>