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4BF7" w14:textId="2103C8E8" w:rsidR="008D1891" w:rsidRDefault="00647818" w:rsidP="00C47C6C">
      <w:pPr>
        <w:spacing w:after="0" w:line="240" w:lineRule="auto"/>
        <w:rPr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C491340" wp14:editId="13AB72DC">
            <wp:simplePos x="0" y="0"/>
            <wp:positionH relativeFrom="column">
              <wp:posOffset>-455295</wp:posOffset>
            </wp:positionH>
            <wp:positionV relativeFrom="paragraph">
              <wp:posOffset>182245</wp:posOffset>
            </wp:positionV>
            <wp:extent cx="1383030" cy="678180"/>
            <wp:effectExtent l="0" t="0" r="7620" b="7620"/>
            <wp:wrapThrough wrapText="bothSides">
              <wp:wrapPolygon edited="0">
                <wp:start x="0" y="0"/>
                <wp:lineTo x="0" y="21236"/>
                <wp:lineTo x="17851" y="21236"/>
                <wp:lineTo x="18149" y="21236"/>
                <wp:lineTo x="19636" y="19416"/>
                <wp:lineTo x="21421" y="14562"/>
                <wp:lineTo x="21421" y="3640"/>
                <wp:lineTo x="17851" y="0"/>
                <wp:lineTo x="0" y="0"/>
              </wp:wrapPolygon>
            </wp:wrapThrough>
            <wp:docPr id="1890508327" name="Imagen 4" descr="Logo Mecanismo Discapacidad: imagen de personas con discapacidad.">
              <a:extLst xmlns:a="http://schemas.openxmlformats.org/drawingml/2006/main">
                <a:ext uri="{FF2B5EF4-FFF2-40B4-BE49-F238E27FC236}">
                  <a16:creationId xmlns:a16="http://schemas.microsoft.com/office/drawing/2014/main" id="{FEB57DAD-F925-BE9C-0704-6B91829836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508327" name="Imagen 4" descr="Logo Mecanismo Discapacidad: imagen de personas con discapacidad.">
                      <a:extLst>
                        <a:ext uri="{FF2B5EF4-FFF2-40B4-BE49-F238E27FC236}">
                          <a16:creationId xmlns:a16="http://schemas.microsoft.com/office/drawing/2014/main" id="{FEB57DAD-F925-BE9C-0704-6B91829836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1DF">
        <w:rPr>
          <w:rFonts w:cs="Arial"/>
          <w:szCs w:val="24"/>
        </w:rPr>
        <w:t xml:space="preserve">          </w:t>
      </w:r>
    </w:p>
    <w:p w14:paraId="7F9FB45D" w14:textId="51A6BF43" w:rsidR="008D1891" w:rsidRDefault="008D1891" w:rsidP="00C47C6C">
      <w:pPr>
        <w:spacing w:after="0" w:line="240" w:lineRule="auto"/>
        <w:rPr>
          <w:rFonts w:cs="Arial"/>
          <w:szCs w:val="24"/>
        </w:rPr>
      </w:pPr>
    </w:p>
    <w:p w14:paraId="73541980" w14:textId="7F8B2AF3" w:rsidR="006A2E96" w:rsidRPr="001656DF" w:rsidRDefault="008766B5" w:rsidP="00C47C6C">
      <w:pPr>
        <w:spacing w:after="0" w:line="240" w:lineRule="auto"/>
        <w:rPr>
          <w:rFonts w:cs="Arial"/>
          <w:szCs w:val="24"/>
        </w:rPr>
      </w:pP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AF7CB" wp14:editId="0792C0CF">
                <wp:simplePos x="0" y="0"/>
                <wp:positionH relativeFrom="column">
                  <wp:posOffset>4860925</wp:posOffset>
                </wp:positionH>
                <wp:positionV relativeFrom="paragraph">
                  <wp:posOffset>704215</wp:posOffset>
                </wp:positionV>
                <wp:extent cx="914400" cy="63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09E41F" w14:textId="77777777" w:rsidR="007D2959" w:rsidRPr="008766B5" w:rsidRDefault="007D2959" w:rsidP="004F6B9D">
                            <w:pPr>
                              <w:pStyle w:val="Descripcin"/>
                            </w:pPr>
                            <w:r>
                              <w:t xml:space="preserve">Logo Defensoría de los Habitantes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AF7C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82.75pt;margin-top:55.45pt;width:1in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" stroked="f">
                <v:textbox style="mso-fit-shape-to-text:t" inset="0,0,0,0">
                  <w:txbxContent>
                    <w:p w14:paraId="4809E41F" w14:textId="77777777" w:rsidR="007D2959" w:rsidRPr="008766B5" w:rsidRDefault="007D2959" w:rsidP="004F6B9D">
                      <w:pPr>
                        <w:pStyle w:val="Descripcin"/>
                      </w:pPr>
                      <w:r>
                        <w:t xml:space="preserve">Logo Defensoría de los Habitantes  </w:t>
                      </w:r>
                    </w:p>
                  </w:txbxContent>
                </v:textbox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8AFCA" wp14:editId="39BCA077">
                <wp:simplePos x="0" y="0"/>
                <wp:positionH relativeFrom="column">
                  <wp:posOffset>4860925</wp:posOffset>
                </wp:positionH>
                <wp:positionV relativeFrom="paragraph">
                  <wp:posOffset>704215</wp:posOffset>
                </wp:positionV>
                <wp:extent cx="914400" cy="63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CB703A" w14:textId="194D96A5" w:rsidR="007D2959" w:rsidRPr="0009340B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8AFCA" id="Cuadro de texto 12" o:spid="_x0000_s1027" type="#_x0000_t202" style="position:absolute;margin-left:382.75pt;margin-top:55.45pt;width:1in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" stroked="f">
                <v:textbox style="mso-fit-shape-to-text:t" inset="0,0,0,0">
                  <w:txbxContent>
                    <w:p w14:paraId="00CB703A" w14:textId="194D96A5" w:rsidR="007D2959" w:rsidRPr="0009340B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56DF">
        <w:rPr>
          <w:rFonts w:cs="Arial"/>
          <w:noProof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464C508" wp14:editId="7C41059F">
            <wp:simplePos x="0" y="0"/>
            <wp:positionH relativeFrom="margin">
              <wp:align>right</wp:align>
            </wp:positionH>
            <wp:positionV relativeFrom="paragraph">
              <wp:posOffset>77</wp:posOffset>
            </wp:positionV>
            <wp:extent cx="751438" cy="647072"/>
            <wp:effectExtent l="0" t="0" r="0" b="635"/>
            <wp:wrapNone/>
            <wp:docPr id="2" name="Imagen 2" descr="Logo Defensoria de los Habitantes: tres personas tomadas de la ma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Defensoria de los Habitantes: tres personas tomadas de la man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38" cy="64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9F0">
        <w:rPr>
          <w:rFonts w:cs="Arial"/>
          <w:szCs w:val="24"/>
        </w:rPr>
        <w:t xml:space="preserve"> </w:t>
      </w:r>
    </w:p>
    <w:p w14:paraId="7C6329A0" w14:textId="0B02B905" w:rsidR="006A2E96" w:rsidRPr="001656DF" w:rsidRDefault="006A2E96" w:rsidP="00C47C6C">
      <w:pPr>
        <w:spacing w:after="0" w:line="240" w:lineRule="auto"/>
        <w:rPr>
          <w:rFonts w:cs="Arial"/>
          <w:szCs w:val="24"/>
        </w:rPr>
      </w:pPr>
    </w:p>
    <w:p w14:paraId="582D2C72" w14:textId="77777777" w:rsidR="00011F8B" w:rsidRDefault="00011F8B" w:rsidP="000C0A36">
      <w:pPr>
        <w:pStyle w:val="Ttulo1"/>
        <w:spacing w:before="0"/>
        <w:rPr>
          <w:rFonts w:cs="Arial"/>
          <w:color w:val="auto"/>
        </w:rPr>
      </w:pPr>
    </w:p>
    <w:p w14:paraId="43D85566" w14:textId="77777777" w:rsidR="00011F8B" w:rsidRDefault="00011F8B" w:rsidP="00011F8B">
      <w:pPr>
        <w:pStyle w:val="Ttulo1"/>
        <w:spacing w:before="0"/>
        <w:jc w:val="both"/>
        <w:rPr>
          <w:rFonts w:cs="Arial"/>
          <w:color w:val="auto"/>
        </w:rPr>
      </w:pPr>
    </w:p>
    <w:p w14:paraId="09E3C4C9" w14:textId="77777777" w:rsidR="00011F8B" w:rsidRDefault="00011F8B" w:rsidP="00011F8B">
      <w:pPr>
        <w:pStyle w:val="Ttulo1"/>
        <w:spacing w:before="0"/>
        <w:jc w:val="both"/>
        <w:rPr>
          <w:rFonts w:cs="Arial"/>
          <w:color w:val="auto"/>
        </w:rPr>
      </w:pPr>
    </w:p>
    <w:p w14:paraId="00EA7152" w14:textId="5D51101B" w:rsidR="006A2E96" w:rsidRPr="00011F8B" w:rsidRDefault="006A2E96" w:rsidP="00011F8B">
      <w:pPr>
        <w:pStyle w:val="Ttulo1"/>
        <w:rPr>
          <w:color w:val="auto"/>
        </w:rPr>
      </w:pPr>
      <w:r w:rsidRPr="00011F8B">
        <w:rPr>
          <w:color w:val="auto"/>
        </w:rPr>
        <w:t xml:space="preserve">Boletín </w:t>
      </w:r>
      <w:proofErr w:type="spellStart"/>
      <w:r w:rsidRPr="00011F8B">
        <w:rPr>
          <w:color w:val="auto"/>
        </w:rPr>
        <w:t>Dis</w:t>
      </w:r>
      <w:proofErr w:type="spellEnd"/>
      <w:r w:rsidRPr="00011F8B">
        <w:rPr>
          <w:color w:val="auto"/>
        </w:rPr>
        <w:t>-Capacidad en Acción</w:t>
      </w:r>
    </w:p>
    <w:p w14:paraId="3D0A0D56" w14:textId="76781CA0" w:rsidR="00071231" w:rsidRPr="00011F8B" w:rsidRDefault="001A574D" w:rsidP="00011F8B">
      <w:pPr>
        <w:pStyle w:val="Ttulo1"/>
        <w:rPr>
          <w:color w:val="auto"/>
        </w:rPr>
      </w:pPr>
      <w:r w:rsidRPr="00011F8B">
        <w:rPr>
          <w:color w:val="auto"/>
        </w:rPr>
        <w:t>Edición:</w:t>
      </w:r>
      <w:r w:rsidR="00A04459" w:rsidRPr="00011F8B">
        <w:rPr>
          <w:color w:val="auto"/>
        </w:rPr>
        <w:t xml:space="preserve"> </w:t>
      </w:r>
      <w:proofErr w:type="gramStart"/>
      <w:r w:rsidR="006E482C" w:rsidRPr="00011F8B">
        <w:rPr>
          <w:color w:val="auto"/>
        </w:rPr>
        <w:t>Junio</w:t>
      </w:r>
      <w:proofErr w:type="gramEnd"/>
      <w:r w:rsidR="007C0DA1" w:rsidRPr="00011F8B">
        <w:rPr>
          <w:color w:val="auto"/>
        </w:rPr>
        <w:t xml:space="preserve"> </w:t>
      </w:r>
      <w:r w:rsidR="00AE37B5" w:rsidRPr="00011F8B">
        <w:rPr>
          <w:color w:val="auto"/>
        </w:rPr>
        <w:t>202</w:t>
      </w:r>
      <w:r w:rsidR="001B01E0" w:rsidRPr="00011F8B">
        <w:rPr>
          <w:color w:val="auto"/>
        </w:rPr>
        <w:t>5</w:t>
      </w:r>
    </w:p>
    <w:p w14:paraId="416FF1D5" w14:textId="0142E41F" w:rsidR="001B0DF4" w:rsidRPr="00011F8B" w:rsidRDefault="001B0DF4" w:rsidP="00011F8B">
      <w:pPr>
        <w:pStyle w:val="Ttulo2"/>
        <w:rPr>
          <w:rFonts w:ascii="Tahoma" w:hAnsi="Tahoma" w:cs="Tahoma"/>
          <w:color w:val="auto"/>
          <w:lang w:val="es-CR"/>
        </w:rPr>
      </w:pPr>
      <w:r w:rsidRPr="00011F8B">
        <w:rPr>
          <w:rFonts w:ascii="Tahoma" w:hAnsi="Tahoma" w:cs="Tahoma"/>
          <w:color w:val="auto"/>
        </w:rPr>
        <w:t xml:space="preserve">Informe Anual de la </w:t>
      </w:r>
      <w:r w:rsidRPr="00011F8B">
        <w:rPr>
          <w:rFonts w:ascii="Tahoma" w:hAnsi="Tahoma" w:cs="Tahoma"/>
          <w:color w:val="auto"/>
          <w:lang w:val="es-CR"/>
        </w:rPr>
        <w:t xml:space="preserve">Defensoría de los Habitantes </w:t>
      </w:r>
    </w:p>
    <w:p w14:paraId="180B910F" w14:textId="3F3D1C5B" w:rsidR="00F50577" w:rsidRDefault="001B0DF4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Cada año, en el mes de junio, de conformidad con lo que dispone la Ley </w:t>
      </w:r>
      <w:proofErr w:type="spellStart"/>
      <w:r>
        <w:rPr>
          <w:rFonts w:cs="Arial"/>
          <w:sz w:val="26"/>
          <w:szCs w:val="26"/>
          <w:lang w:val="es-CR"/>
        </w:rPr>
        <w:t>N°</w:t>
      </w:r>
      <w:proofErr w:type="spellEnd"/>
      <w:r>
        <w:rPr>
          <w:rFonts w:cs="Arial"/>
          <w:sz w:val="26"/>
          <w:szCs w:val="26"/>
          <w:lang w:val="es-CR"/>
        </w:rPr>
        <w:t xml:space="preserve"> </w:t>
      </w:r>
      <w:r w:rsidRPr="001B0DF4">
        <w:rPr>
          <w:rFonts w:cs="Arial"/>
          <w:sz w:val="26"/>
          <w:szCs w:val="26"/>
          <w:lang w:val="es-CR"/>
        </w:rPr>
        <w:t>7319</w:t>
      </w:r>
      <w:r w:rsidR="009B7851">
        <w:rPr>
          <w:rFonts w:cs="Arial"/>
          <w:sz w:val="26"/>
          <w:szCs w:val="26"/>
          <w:lang w:val="es-CR"/>
        </w:rPr>
        <w:t>,</w:t>
      </w:r>
      <w:r>
        <w:rPr>
          <w:rFonts w:cs="Arial"/>
          <w:sz w:val="26"/>
          <w:szCs w:val="26"/>
          <w:lang w:val="es-CR"/>
        </w:rPr>
        <w:t xml:space="preserve"> la </w:t>
      </w:r>
      <w:r w:rsidRPr="001B0DF4">
        <w:rPr>
          <w:rFonts w:cs="Arial"/>
          <w:sz w:val="26"/>
          <w:szCs w:val="26"/>
          <w:lang w:val="es-CR"/>
        </w:rPr>
        <w:t xml:space="preserve">Defensoría de los </w:t>
      </w:r>
      <w:r w:rsidR="00A74833" w:rsidRPr="001B0DF4">
        <w:rPr>
          <w:rFonts w:cs="Arial"/>
          <w:sz w:val="26"/>
          <w:szCs w:val="26"/>
          <w:lang w:val="es-CR"/>
        </w:rPr>
        <w:t xml:space="preserve">Habitantes </w:t>
      </w:r>
      <w:r w:rsidR="00A74833">
        <w:rPr>
          <w:rFonts w:cs="Arial"/>
          <w:sz w:val="26"/>
          <w:szCs w:val="26"/>
          <w:lang w:val="es-CR"/>
        </w:rPr>
        <w:t>debe</w:t>
      </w:r>
      <w:r>
        <w:rPr>
          <w:rFonts w:cs="Arial"/>
          <w:sz w:val="26"/>
          <w:szCs w:val="26"/>
          <w:lang w:val="es-CR"/>
        </w:rPr>
        <w:t xml:space="preserve"> presentar a</w:t>
      </w:r>
      <w:r w:rsidR="00A74833">
        <w:rPr>
          <w:rFonts w:cs="Arial"/>
          <w:sz w:val="26"/>
          <w:szCs w:val="26"/>
          <w:lang w:val="es-CR"/>
        </w:rPr>
        <w:t>nte</w:t>
      </w:r>
      <w:r>
        <w:rPr>
          <w:rFonts w:cs="Arial"/>
          <w:sz w:val="26"/>
          <w:szCs w:val="26"/>
          <w:lang w:val="es-CR"/>
        </w:rPr>
        <w:t xml:space="preserve"> la Asamblea Legislativa un informe</w:t>
      </w:r>
      <w:r w:rsidR="00F50577">
        <w:rPr>
          <w:rFonts w:cs="Arial"/>
          <w:sz w:val="26"/>
          <w:szCs w:val="26"/>
          <w:lang w:val="es-CR"/>
        </w:rPr>
        <w:t xml:space="preserve"> escrito</w:t>
      </w:r>
      <w:r>
        <w:rPr>
          <w:rFonts w:cs="Arial"/>
          <w:sz w:val="26"/>
          <w:szCs w:val="26"/>
          <w:lang w:val="es-CR"/>
        </w:rPr>
        <w:t xml:space="preserve"> de labores</w:t>
      </w:r>
      <w:r w:rsidR="00A74833">
        <w:rPr>
          <w:rFonts w:cs="Arial"/>
          <w:sz w:val="26"/>
          <w:szCs w:val="26"/>
          <w:lang w:val="es-CR"/>
        </w:rPr>
        <w:t xml:space="preserve">. </w:t>
      </w:r>
      <w:r w:rsidR="00F50577">
        <w:rPr>
          <w:rFonts w:cs="Arial"/>
          <w:sz w:val="26"/>
          <w:szCs w:val="26"/>
          <w:lang w:val="es-CR"/>
        </w:rPr>
        <w:t>Posteriormente, en el mes de julio, la</w:t>
      </w:r>
      <w:r w:rsidR="0064213B">
        <w:rPr>
          <w:rFonts w:cs="Arial"/>
          <w:sz w:val="26"/>
          <w:szCs w:val="26"/>
          <w:lang w:val="es-CR"/>
        </w:rPr>
        <w:t xml:space="preserve"> persona jerarca de la institución debe comparecer ante la Asamblea Legislativa para exponer el informe.</w:t>
      </w:r>
    </w:p>
    <w:p w14:paraId="1614C81B" w14:textId="7E3DDAF9" w:rsidR="00A74833" w:rsidRDefault="00A74833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Durante los meses previos a la presentación de este informe</w:t>
      </w:r>
      <w:r w:rsidR="0014733E">
        <w:rPr>
          <w:rFonts w:cs="Arial"/>
          <w:sz w:val="26"/>
          <w:szCs w:val="26"/>
          <w:lang w:val="es-CR"/>
        </w:rPr>
        <w:t>,</w:t>
      </w:r>
      <w:r>
        <w:rPr>
          <w:rFonts w:cs="Arial"/>
          <w:sz w:val="26"/>
          <w:szCs w:val="26"/>
          <w:lang w:val="es-CR"/>
        </w:rPr>
        <w:t xml:space="preserve"> cada dirección, departamento y oficina que conforma la </w:t>
      </w:r>
      <w:r w:rsidRPr="00A74833">
        <w:rPr>
          <w:rFonts w:cs="Arial"/>
          <w:sz w:val="26"/>
          <w:szCs w:val="26"/>
          <w:lang w:val="es-CR"/>
        </w:rPr>
        <w:t xml:space="preserve">Defensoría de los </w:t>
      </w:r>
      <w:r w:rsidR="00167D46" w:rsidRPr="00A74833">
        <w:rPr>
          <w:rFonts w:cs="Arial"/>
          <w:sz w:val="26"/>
          <w:szCs w:val="26"/>
          <w:lang w:val="es-CR"/>
        </w:rPr>
        <w:t xml:space="preserve">Habitantes </w:t>
      </w:r>
      <w:r w:rsidR="0014733E">
        <w:rPr>
          <w:rFonts w:cs="Arial"/>
          <w:sz w:val="26"/>
          <w:szCs w:val="26"/>
          <w:lang w:val="es-CR"/>
        </w:rPr>
        <w:t>participa en su</w:t>
      </w:r>
      <w:r>
        <w:rPr>
          <w:rFonts w:cs="Arial"/>
          <w:sz w:val="26"/>
          <w:szCs w:val="26"/>
          <w:lang w:val="es-CR"/>
        </w:rPr>
        <w:t xml:space="preserve"> </w:t>
      </w:r>
      <w:r w:rsidR="00FC63EA">
        <w:rPr>
          <w:rFonts w:cs="Arial"/>
          <w:sz w:val="26"/>
          <w:szCs w:val="26"/>
          <w:lang w:val="es-CR"/>
        </w:rPr>
        <w:t xml:space="preserve">de </w:t>
      </w:r>
      <w:r>
        <w:rPr>
          <w:rFonts w:cs="Arial"/>
          <w:sz w:val="26"/>
          <w:szCs w:val="26"/>
          <w:lang w:val="es-CR"/>
        </w:rPr>
        <w:t>elabora</w:t>
      </w:r>
      <w:r w:rsidR="0014733E">
        <w:rPr>
          <w:rFonts w:cs="Arial"/>
          <w:sz w:val="26"/>
          <w:szCs w:val="26"/>
          <w:lang w:val="es-CR"/>
        </w:rPr>
        <w:t>ción</w:t>
      </w:r>
      <w:r>
        <w:rPr>
          <w:rFonts w:cs="Arial"/>
          <w:sz w:val="26"/>
          <w:szCs w:val="26"/>
          <w:lang w:val="es-CR"/>
        </w:rPr>
        <w:t>, para rendir cuentas de las funciones que le han sido encomendadas</w:t>
      </w:r>
      <w:r w:rsidR="009B7851">
        <w:rPr>
          <w:rFonts w:cs="Arial"/>
          <w:sz w:val="26"/>
          <w:szCs w:val="26"/>
          <w:lang w:val="es-CR"/>
        </w:rPr>
        <w:t>.</w:t>
      </w:r>
    </w:p>
    <w:p w14:paraId="2D6CDEB2" w14:textId="52F2D977" w:rsidR="00BA7359" w:rsidRDefault="00BA7359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Este informe representa los esfuerzos realizados por el personal de la </w:t>
      </w:r>
      <w:r w:rsidRPr="00BA7359">
        <w:rPr>
          <w:rFonts w:cs="Arial"/>
          <w:sz w:val="26"/>
          <w:szCs w:val="26"/>
          <w:lang w:val="es-CR"/>
        </w:rPr>
        <w:t xml:space="preserve">Defensoría de los Habitantes </w:t>
      </w:r>
      <w:r>
        <w:rPr>
          <w:rFonts w:cs="Arial"/>
          <w:sz w:val="26"/>
          <w:szCs w:val="26"/>
          <w:lang w:val="es-CR"/>
        </w:rPr>
        <w:t>en la protección y promoción de los derechos e intereses de las y los habitaciones.</w:t>
      </w:r>
    </w:p>
    <w:p w14:paraId="7B756453" w14:textId="2CFC7957" w:rsidR="00FB6798" w:rsidRDefault="00167D46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En </w:t>
      </w:r>
      <w:r w:rsidR="0014733E">
        <w:rPr>
          <w:rFonts w:cs="Arial"/>
          <w:sz w:val="26"/>
          <w:szCs w:val="26"/>
          <w:lang w:val="es-CR"/>
        </w:rPr>
        <w:t xml:space="preserve">esta </w:t>
      </w:r>
      <w:r>
        <w:rPr>
          <w:rFonts w:cs="Arial"/>
          <w:sz w:val="26"/>
          <w:szCs w:val="26"/>
          <w:lang w:val="es-CR"/>
        </w:rPr>
        <w:t xml:space="preserve">edición del Boletín </w:t>
      </w:r>
      <w:proofErr w:type="spellStart"/>
      <w:r>
        <w:rPr>
          <w:rFonts w:cs="Arial"/>
          <w:sz w:val="26"/>
          <w:szCs w:val="26"/>
          <w:lang w:val="es-CR"/>
        </w:rPr>
        <w:t>Dis</w:t>
      </w:r>
      <w:proofErr w:type="spellEnd"/>
      <w:r>
        <w:rPr>
          <w:rFonts w:cs="Arial"/>
          <w:sz w:val="26"/>
          <w:szCs w:val="26"/>
          <w:lang w:val="es-CR"/>
        </w:rPr>
        <w:t>-Capacidad en Acción</w:t>
      </w:r>
      <w:r w:rsidR="00553D9E">
        <w:rPr>
          <w:rFonts w:cs="Arial"/>
          <w:sz w:val="26"/>
          <w:szCs w:val="26"/>
          <w:lang w:val="es-CR"/>
        </w:rPr>
        <w:t xml:space="preserve"> se</w:t>
      </w:r>
      <w:r>
        <w:rPr>
          <w:rFonts w:cs="Arial"/>
          <w:sz w:val="26"/>
          <w:szCs w:val="26"/>
          <w:lang w:val="es-CR"/>
        </w:rPr>
        <w:t xml:space="preserve"> comparte un extracto del Informe Anual 2024</w:t>
      </w:r>
      <w:r w:rsidR="00494A6B">
        <w:rPr>
          <w:rFonts w:cs="Arial"/>
          <w:sz w:val="26"/>
          <w:szCs w:val="26"/>
          <w:lang w:val="es-CR"/>
        </w:rPr>
        <w:t>-2025 de la</w:t>
      </w:r>
      <w:r>
        <w:rPr>
          <w:rFonts w:cs="Arial"/>
          <w:sz w:val="26"/>
          <w:szCs w:val="26"/>
          <w:lang w:val="es-CR"/>
        </w:rPr>
        <w:t xml:space="preserve"> </w:t>
      </w:r>
      <w:r w:rsidR="00494A6B" w:rsidRPr="00494A6B">
        <w:rPr>
          <w:rFonts w:cs="Arial"/>
          <w:sz w:val="26"/>
          <w:szCs w:val="26"/>
          <w:lang w:val="es-CR"/>
        </w:rPr>
        <w:t xml:space="preserve">Defensoría de los </w:t>
      </w:r>
      <w:r w:rsidR="00B0018E" w:rsidRPr="00494A6B">
        <w:rPr>
          <w:rFonts w:cs="Arial"/>
          <w:sz w:val="26"/>
          <w:szCs w:val="26"/>
          <w:lang w:val="es-CR"/>
        </w:rPr>
        <w:t xml:space="preserve">Habitantes </w:t>
      </w:r>
      <w:r w:rsidR="00B0018E">
        <w:rPr>
          <w:rFonts w:cs="Arial"/>
          <w:sz w:val="26"/>
          <w:szCs w:val="26"/>
          <w:lang w:val="es-CR"/>
        </w:rPr>
        <w:t>referente</w:t>
      </w:r>
      <w:r w:rsidR="00494A6B">
        <w:rPr>
          <w:rFonts w:cs="Arial"/>
          <w:sz w:val="26"/>
          <w:szCs w:val="26"/>
          <w:lang w:val="es-CR"/>
        </w:rPr>
        <w:t xml:space="preserve"> al tema las </w:t>
      </w:r>
      <w:r w:rsidR="00494A6B" w:rsidRPr="00494A6B">
        <w:rPr>
          <w:rFonts w:cs="Arial"/>
          <w:sz w:val="26"/>
          <w:szCs w:val="26"/>
          <w:lang w:val="es-CR"/>
        </w:rPr>
        <w:t>personas con discapacidad</w:t>
      </w:r>
      <w:r w:rsidR="00494A6B">
        <w:rPr>
          <w:rFonts w:cs="Arial"/>
          <w:sz w:val="26"/>
          <w:szCs w:val="26"/>
          <w:lang w:val="es-CR"/>
        </w:rPr>
        <w:t>.</w:t>
      </w:r>
    </w:p>
    <w:p w14:paraId="2874EC7D" w14:textId="5FA4D4DF" w:rsidR="00032F5C" w:rsidRPr="00011F8B" w:rsidRDefault="00936415" w:rsidP="00011F8B">
      <w:pPr>
        <w:pStyle w:val="Ttulo2"/>
        <w:rPr>
          <w:rFonts w:ascii="Tahoma" w:hAnsi="Tahoma" w:cs="Tahoma"/>
          <w:color w:val="auto"/>
        </w:rPr>
      </w:pPr>
      <w:r w:rsidRPr="00011F8B">
        <w:rPr>
          <w:rFonts w:ascii="Tahoma" w:hAnsi="Tahoma" w:cs="Tahoma"/>
          <w:color w:val="auto"/>
        </w:rPr>
        <w:t>Denuncias Recibidas</w:t>
      </w:r>
    </w:p>
    <w:p w14:paraId="28D1FB82" w14:textId="61D7A100" w:rsidR="00FB6798" w:rsidRDefault="00FB6798" w:rsidP="00011F8B">
      <w:pPr>
        <w:spacing w:after="0" w:line="360" w:lineRule="auto"/>
        <w:rPr>
          <w:rFonts w:cs="Montserrat"/>
          <w:sz w:val="26"/>
          <w:szCs w:val="26"/>
        </w:rPr>
      </w:pPr>
      <w:r w:rsidRPr="009269FE">
        <w:rPr>
          <w:sz w:val="26"/>
          <w:szCs w:val="26"/>
        </w:rPr>
        <w:t xml:space="preserve">Durante el año 2024, la Defensoría de los Habitantes recibió un total de </w:t>
      </w:r>
      <w:r w:rsidRPr="009269FE">
        <w:rPr>
          <w:rFonts w:cs="Montserrat"/>
          <w:sz w:val="26"/>
          <w:szCs w:val="26"/>
        </w:rPr>
        <w:t>286 denuncias por la violación a los derechos de las personas con discapacidad, principalmente en términos de acceso a la salud, protección social, la buena administración y el buen gobierno</w:t>
      </w:r>
      <w:r w:rsidR="00032F5C">
        <w:rPr>
          <w:rFonts w:cs="Montserrat"/>
          <w:sz w:val="26"/>
          <w:szCs w:val="26"/>
        </w:rPr>
        <w:t xml:space="preserve">, </w:t>
      </w:r>
      <w:r w:rsidR="00032F5C" w:rsidRPr="00032F5C">
        <w:rPr>
          <w:rFonts w:cs="Montserrat"/>
          <w:sz w:val="26"/>
          <w:szCs w:val="26"/>
        </w:rPr>
        <w:t>tal</w:t>
      </w:r>
      <w:r w:rsidR="00032F5C">
        <w:rPr>
          <w:rFonts w:cs="Montserrat"/>
          <w:sz w:val="26"/>
          <w:szCs w:val="26"/>
        </w:rPr>
        <w:t xml:space="preserve"> </w:t>
      </w:r>
      <w:r w:rsidR="00032F5C" w:rsidRPr="00032F5C">
        <w:rPr>
          <w:rFonts w:cs="Montserrat"/>
          <w:sz w:val="26"/>
          <w:szCs w:val="26"/>
        </w:rPr>
        <w:t>como se evidencia en el siguiente gráfico:</w:t>
      </w:r>
    </w:p>
    <w:p w14:paraId="21A17376" w14:textId="3252F461" w:rsidR="00032F5C" w:rsidRPr="009269FE" w:rsidRDefault="00B0018E" w:rsidP="00011F8B">
      <w:pPr>
        <w:spacing w:after="0" w:line="360" w:lineRule="auto"/>
        <w:rPr>
          <w:sz w:val="26"/>
          <w:szCs w:val="26"/>
        </w:rPr>
      </w:pPr>
      <w:r w:rsidRPr="00032F5C">
        <w:rPr>
          <w:rFonts w:ascii="Tahoma" w:eastAsia="Times New Roman" w:hAnsi="Tahoma" w:cs="Tahoma"/>
          <w:noProof/>
          <w:sz w:val="26"/>
          <w:szCs w:val="26"/>
          <w:lang w:val="es-CR" w:eastAsia="es-ES"/>
        </w:rPr>
        <w:lastRenderedPageBreak/>
        <w:drawing>
          <wp:anchor distT="0" distB="0" distL="114300" distR="114300" simplePos="0" relativeHeight="251679744" behindDoc="1" locked="0" layoutInCell="1" allowOverlap="1" wp14:anchorId="3375F073" wp14:editId="2E14EEFF">
            <wp:simplePos x="0" y="0"/>
            <wp:positionH relativeFrom="margin">
              <wp:posOffset>0</wp:posOffset>
            </wp:positionH>
            <wp:positionV relativeFrom="paragraph">
              <wp:posOffset>59690</wp:posOffset>
            </wp:positionV>
            <wp:extent cx="3287395" cy="2150745"/>
            <wp:effectExtent l="0" t="0" r="8255" b="1905"/>
            <wp:wrapTight wrapText="bothSides">
              <wp:wrapPolygon edited="0">
                <wp:start x="0" y="0"/>
                <wp:lineTo x="0" y="21428"/>
                <wp:lineTo x="21529" y="21428"/>
                <wp:lineTo x="21529" y="0"/>
                <wp:lineTo x="0" y="0"/>
              </wp:wrapPolygon>
            </wp:wrapTight>
            <wp:docPr id="1518959935" name="Imagen 2" descr="Grafico Derechos Denunciad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59935" name="Imagen 2" descr="Grafico Derechos Denunciado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215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1C7E9" w14:textId="77777777" w:rsidR="00B0018E" w:rsidRDefault="00B0018E" w:rsidP="00011F8B">
      <w:pPr>
        <w:spacing w:after="0" w:line="360" w:lineRule="auto"/>
        <w:rPr>
          <w:sz w:val="26"/>
          <w:szCs w:val="26"/>
        </w:rPr>
      </w:pPr>
    </w:p>
    <w:p w14:paraId="493BE864" w14:textId="77777777" w:rsidR="00B0018E" w:rsidRDefault="00B0018E" w:rsidP="00011F8B">
      <w:pPr>
        <w:spacing w:after="0" w:line="360" w:lineRule="auto"/>
        <w:rPr>
          <w:sz w:val="26"/>
          <w:szCs w:val="26"/>
        </w:rPr>
      </w:pPr>
    </w:p>
    <w:p w14:paraId="690B805E" w14:textId="77777777" w:rsidR="00B0018E" w:rsidRDefault="00B0018E" w:rsidP="00011F8B">
      <w:pPr>
        <w:spacing w:after="0" w:line="360" w:lineRule="auto"/>
        <w:rPr>
          <w:sz w:val="26"/>
          <w:szCs w:val="26"/>
        </w:rPr>
      </w:pPr>
    </w:p>
    <w:p w14:paraId="6E4D086E" w14:textId="77777777" w:rsidR="00B0018E" w:rsidRDefault="00B0018E" w:rsidP="00011F8B">
      <w:pPr>
        <w:spacing w:after="0" w:line="360" w:lineRule="auto"/>
        <w:rPr>
          <w:sz w:val="26"/>
          <w:szCs w:val="26"/>
        </w:rPr>
      </w:pPr>
    </w:p>
    <w:p w14:paraId="428F5F4E" w14:textId="77777777" w:rsidR="00B0018E" w:rsidRDefault="00B0018E" w:rsidP="00011F8B">
      <w:pPr>
        <w:spacing w:after="0" w:line="360" w:lineRule="auto"/>
        <w:rPr>
          <w:sz w:val="26"/>
          <w:szCs w:val="26"/>
        </w:rPr>
      </w:pPr>
    </w:p>
    <w:p w14:paraId="120941B9" w14:textId="77777777" w:rsidR="00B0018E" w:rsidRDefault="00B0018E" w:rsidP="00011F8B">
      <w:pPr>
        <w:spacing w:after="0" w:line="360" w:lineRule="auto"/>
        <w:rPr>
          <w:sz w:val="26"/>
          <w:szCs w:val="26"/>
        </w:rPr>
      </w:pPr>
    </w:p>
    <w:p w14:paraId="7907CEBF" w14:textId="77777777" w:rsidR="00B0018E" w:rsidRDefault="00B0018E" w:rsidP="00011F8B">
      <w:pPr>
        <w:spacing w:after="0" w:line="360" w:lineRule="auto"/>
        <w:rPr>
          <w:sz w:val="26"/>
          <w:szCs w:val="26"/>
        </w:rPr>
      </w:pPr>
    </w:p>
    <w:p w14:paraId="24074889" w14:textId="77777777" w:rsidR="00B0018E" w:rsidRDefault="00B0018E" w:rsidP="00011F8B">
      <w:pPr>
        <w:spacing w:after="0" w:line="360" w:lineRule="auto"/>
        <w:rPr>
          <w:sz w:val="26"/>
          <w:szCs w:val="26"/>
        </w:rPr>
      </w:pPr>
    </w:p>
    <w:p w14:paraId="73286620" w14:textId="3B937BF5" w:rsidR="00FB6798" w:rsidRDefault="00FB6798" w:rsidP="00011F8B">
      <w:pPr>
        <w:spacing w:after="0" w:line="360" w:lineRule="auto"/>
        <w:rPr>
          <w:rFonts w:cs="Montserrat"/>
          <w:sz w:val="26"/>
          <w:szCs w:val="26"/>
        </w:rPr>
      </w:pPr>
      <w:r w:rsidRPr="009269FE">
        <w:rPr>
          <w:sz w:val="26"/>
          <w:szCs w:val="26"/>
        </w:rPr>
        <w:t xml:space="preserve">Adicionalmente, </w:t>
      </w:r>
      <w:r w:rsidR="00032F5C" w:rsidRPr="00032F5C">
        <w:rPr>
          <w:sz w:val="26"/>
          <w:szCs w:val="26"/>
        </w:rPr>
        <w:t>como se presenta en el gráfico anterior,</w:t>
      </w:r>
      <w:r w:rsidR="00032F5C">
        <w:rPr>
          <w:sz w:val="26"/>
          <w:szCs w:val="26"/>
        </w:rPr>
        <w:t xml:space="preserve"> </w:t>
      </w:r>
      <w:r w:rsidRPr="009269FE">
        <w:rPr>
          <w:sz w:val="26"/>
          <w:szCs w:val="26"/>
        </w:rPr>
        <w:t xml:space="preserve">muchas de las denuncias relacionadas con seguridad social son referentes a la denegación de las solicitudes de pensión del </w:t>
      </w:r>
      <w:r w:rsidRPr="009269FE">
        <w:rPr>
          <w:rFonts w:cs="Montserrat"/>
          <w:sz w:val="26"/>
          <w:szCs w:val="26"/>
        </w:rPr>
        <w:t>Régimen No Contributivo; lo anterior se ha asociado a que las personas con discapacidad se ubican mayoritariamente entre los estratos más pobres de la población.</w:t>
      </w:r>
    </w:p>
    <w:p w14:paraId="6D6D7FE9" w14:textId="07017103" w:rsidR="00936415" w:rsidRDefault="00936415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936415">
        <w:rPr>
          <w:rFonts w:cs="Arial"/>
          <w:sz w:val="26"/>
          <w:szCs w:val="26"/>
          <w:lang w:val="es-CR"/>
        </w:rPr>
        <w:t xml:space="preserve">Recomendaciones </w:t>
      </w:r>
      <w:r>
        <w:rPr>
          <w:rFonts w:cs="Arial"/>
          <w:sz w:val="26"/>
          <w:szCs w:val="26"/>
          <w:lang w:val="es-CR"/>
        </w:rPr>
        <w:t>d</w:t>
      </w:r>
      <w:r w:rsidRPr="00936415">
        <w:rPr>
          <w:rFonts w:cs="Arial"/>
          <w:sz w:val="26"/>
          <w:szCs w:val="26"/>
          <w:lang w:val="es-CR"/>
        </w:rPr>
        <w:t xml:space="preserve">el Comité </w:t>
      </w:r>
      <w:r w:rsidR="00A26B0C">
        <w:rPr>
          <w:rFonts w:cs="Arial"/>
          <w:sz w:val="26"/>
          <w:szCs w:val="26"/>
          <w:lang w:val="es-CR"/>
        </w:rPr>
        <w:t>d</w:t>
      </w:r>
      <w:r w:rsidRPr="00936415">
        <w:rPr>
          <w:rFonts w:cs="Arial"/>
          <w:sz w:val="26"/>
          <w:szCs w:val="26"/>
          <w:lang w:val="es-CR"/>
        </w:rPr>
        <w:t xml:space="preserve">e </w:t>
      </w:r>
      <w:r w:rsidR="00A26B0C">
        <w:rPr>
          <w:rFonts w:cs="Arial"/>
          <w:sz w:val="26"/>
          <w:szCs w:val="26"/>
          <w:lang w:val="es-CR"/>
        </w:rPr>
        <w:t>l</w:t>
      </w:r>
      <w:r w:rsidRPr="00936415">
        <w:rPr>
          <w:rFonts w:cs="Arial"/>
          <w:sz w:val="26"/>
          <w:szCs w:val="26"/>
          <w:lang w:val="es-CR"/>
        </w:rPr>
        <w:t>os</w:t>
      </w:r>
      <w:r>
        <w:rPr>
          <w:rFonts w:cs="Arial"/>
          <w:sz w:val="26"/>
          <w:szCs w:val="26"/>
          <w:lang w:val="es-CR"/>
        </w:rPr>
        <w:t xml:space="preserve"> </w:t>
      </w:r>
      <w:r w:rsidRPr="00936415">
        <w:rPr>
          <w:rFonts w:cs="Arial"/>
          <w:sz w:val="26"/>
          <w:szCs w:val="26"/>
          <w:lang w:val="es-CR"/>
        </w:rPr>
        <w:t xml:space="preserve">Derechos </w:t>
      </w:r>
      <w:r w:rsidR="00A26B0C">
        <w:rPr>
          <w:rFonts w:cs="Arial"/>
          <w:sz w:val="26"/>
          <w:szCs w:val="26"/>
          <w:lang w:val="es-CR"/>
        </w:rPr>
        <w:t>d</w:t>
      </w:r>
      <w:r w:rsidRPr="00936415">
        <w:rPr>
          <w:rFonts w:cs="Arial"/>
          <w:sz w:val="26"/>
          <w:szCs w:val="26"/>
          <w:lang w:val="es-CR"/>
        </w:rPr>
        <w:t xml:space="preserve">e </w:t>
      </w:r>
      <w:r w:rsidR="00A26B0C">
        <w:rPr>
          <w:rFonts w:cs="Arial"/>
          <w:sz w:val="26"/>
          <w:szCs w:val="26"/>
          <w:lang w:val="es-CR"/>
        </w:rPr>
        <w:t>l</w:t>
      </w:r>
      <w:r w:rsidRPr="00936415">
        <w:rPr>
          <w:rFonts w:cs="Arial"/>
          <w:sz w:val="26"/>
          <w:szCs w:val="26"/>
          <w:lang w:val="es-CR"/>
        </w:rPr>
        <w:t>as Personas Con Discapacidad</w:t>
      </w:r>
    </w:p>
    <w:p w14:paraId="43E7FEA8" w14:textId="6D8A09A8" w:rsidR="00A26B0C" w:rsidRDefault="00A26B0C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A26B0C">
        <w:rPr>
          <w:rFonts w:cs="Arial"/>
          <w:sz w:val="26"/>
          <w:szCs w:val="26"/>
          <w:lang w:val="es-CR"/>
        </w:rPr>
        <w:t>El Mecanismo Nacional de Supervisión de la Convención sobre los Derechos</w:t>
      </w:r>
      <w:r>
        <w:rPr>
          <w:rFonts w:cs="Arial"/>
          <w:sz w:val="26"/>
          <w:szCs w:val="26"/>
          <w:lang w:val="es-CR"/>
        </w:rPr>
        <w:t xml:space="preserve"> </w:t>
      </w:r>
      <w:r w:rsidRPr="00A26B0C">
        <w:rPr>
          <w:rFonts w:cs="Arial"/>
          <w:sz w:val="26"/>
          <w:szCs w:val="26"/>
          <w:lang w:val="es-CR"/>
        </w:rPr>
        <w:t>de las Personas con Discapacidad incluyó en su Plan Operativo 2025 el</w:t>
      </w:r>
      <w:r>
        <w:rPr>
          <w:rFonts w:cs="Arial"/>
          <w:sz w:val="26"/>
          <w:szCs w:val="26"/>
          <w:lang w:val="es-CR"/>
        </w:rPr>
        <w:t xml:space="preserve"> </w:t>
      </w:r>
      <w:r w:rsidRPr="00A26B0C">
        <w:rPr>
          <w:rFonts w:cs="Arial"/>
          <w:sz w:val="26"/>
          <w:szCs w:val="26"/>
          <w:lang w:val="es-CR"/>
        </w:rPr>
        <w:t>objetivo de monitorear el cumplimiento de las recomendaciones formuladas</w:t>
      </w:r>
      <w:r>
        <w:rPr>
          <w:rFonts w:cs="Arial"/>
          <w:sz w:val="26"/>
          <w:szCs w:val="26"/>
          <w:lang w:val="es-CR"/>
        </w:rPr>
        <w:t xml:space="preserve"> </w:t>
      </w:r>
      <w:r w:rsidRPr="00A26B0C">
        <w:rPr>
          <w:rFonts w:cs="Arial"/>
          <w:sz w:val="26"/>
          <w:szCs w:val="26"/>
          <w:lang w:val="es-CR"/>
        </w:rPr>
        <w:t>por el Comité de Derechos de las Personas con Discapacidad al 2° y 3° informe</w:t>
      </w:r>
      <w:r>
        <w:rPr>
          <w:rFonts w:cs="Arial"/>
          <w:sz w:val="26"/>
          <w:szCs w:val="26"/>
          <w:lang w:val="es-CR"/>
        </w:rPr>
        <w:t xml:space="preserve"> </w:t>
      </w:r>
      <w:r w:rsidRPr="00A26B0C">
        <w:rPr>
          <w:rFonts w:cs="Arial"/>
          <w:sz w:val="26"/>
          <w:szCs w:val="26"/>
          <w:lang w:val="es-CR"/>
        </w:rPr>
        <w:t>presentados por Costa Rica sobre dicha Convención. Ante ello, la institución ha</w:t>
      </w:r>
      <w:r>
        <w:rPr>
          <w:rFonts w:cs="Arial"/>
          <w:sz w:val="26"/>
          <w:szCs w:val="26"/>
          <w:lang w:val="es-CR"/>
        </w:rPr>
        <w:t xml:space="preserve"> </w:t>
      </w:r>
      <w:r w:rsidRPr="00A26B0C">
        <w:rPr>
          <w:rFonts w:cs="Arial"/>
          <w:sz w:val="26"/>
          <w:szCs w:val="26"/>
          <w:lang w:val="es-CR"/>
        </w:rPr>
        <w:t>llevado a cabo una serie de acciones para dar seguimiento al cumplimiento de</w:t>
      </w:r>
      <w:r>
        <w:rPr>
          <w:rFonts w:cs="Arial"/>
          <w:sz w:val="26"/>
          <w:szCs w:val="26"/>
          <w:lang w:val="es-CR"/>
        </w:rPr>
        <w:t xml:space="preserve"> </w:t>
      </w:r>
      <w:r w:rsidRPr="00A26B0C">
        <w:rPr>
          <w:rFonts w:cs="Arial"/>
          <w:sz w:val="26"/>
          <w:szCs w:val="26"/>
          <w:lang w:val="es-CR"/>
        </w:rPr>
        <w:t>dichas recomendaciones y solicitará la información pertinente a las instancias</w:t>
      </w:r>
      <w:r>
        <w:rPr>
          <w:rFonts w:cs="Arial"/>
          <w:sz w:val="26"/>
          <w:szCs w:val="26"/>
          <w:lang w:val="es-CR"/>
        </w:rPr>
        <w:t xml:space="preserve"> </w:t>
      </w:r>
      <w:r w:rsidRPr="00A26B0C">
        <w:rPr>
          <w:rFonts w:cs="Arial"/>
          <w:sz w:val="26"/>
          <w:szCs w:val="26"/>
          <w:lang w:val="es-CR"/>
        </w:rPr>
        <w:t>para su verificación.</w:t>
      </w:r>
    </w:p>
    <w:p w14:paraId="7194C7B4" w14:textId="4ED4A6E9" w:rsidR="0014733E" w:rsidRDefault="0054758A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54758A">
        <w:rPr>
          <w:rFonts w:cs="Arial"/>
          <w:sz w:val="26"/>
          <w:szCs w:val="26"/>
          <w:lang w:val="es-CR"/>
        </w:rPr>
        <w:t>Intervenciones Institucionales</w:t>
      </w:r>
    </w:p>
    <w:p w14:paraId="78CA0D54" w14:textId="77777777" w:rsidR="009258B2" w:rsidRPr="009258B2" w:rsidRDefault="009258B2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9258B2">
        <w:rPr>
          <w:rFonts w:cs="Arial"/>
          <w:sz w:val="26"/>
          <w:szCs w:val="26"/>
          <w:lang w:val="es-CR"/>
        </w:rPr>
        <w:t>La Defensoría ha documentado y dado seguimiento a múltiples casos que</w:t>
      </w:r>
    </w:p>
    <w:p w14:paraId="2144F47C" w14:textId="200D5E31" w:rsidR="009258B2" w:rsidRDefault="009258B2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9258B2">
        <w:rPr>
          <w:rFonts w:cs="Arial"/>
          <w:sz w:val="26"/>
          <w:szCs w:val="26"/>
          <w:lang w:val="es-CR"/>
        </w:rPr>
        <w:t>reflejan barreras de accesibilidad y movilidad, a causa de acciones u omisiones</w:t>
      </w:r>
      <w:r>
        <w:rPr>
          <w:rFonts w:cs="Arial"/>
          <w:sz w:val="26"/>
          <w:szCs w:val="26"/>
          <w:lang w:val="es-CR"/>
        </w:rPr>
        <w:t xml:space="preserve"> </w:t>
      </w:r>
      <w:r w:rsidRPr="009258B2">
        <w:rPr>
          <w:rFonts w:cs="Arial"/>
          <w:sz w:val="26"/>
          <w:szCs w:val="26"/>
          <w:lang w:val="es-CR"/>
        </w:rPr>
        <w:t>de las autoridades competentes. Asegurar el debido acceso a medios de</w:t>
      </w:r>
      <w:r>
        <w:rPr>
          <w:rFonts w:cs="Arial"/>
          <w:sz w:val="26"/>
          <w:szCs w:val="26"/>
          <w:lang w:val="es-CR"/>
        </w:rPr>
        <w:t xml:space="preserve"> </w:t>
      </w:r>
      <w:r w:rsidRPr="009258B2">
        <w:rPr>
          <w:rFonts w:cs="Arial"/>
          <w:sz w:val="26"/>
          <w:szCs w:val="26"/>
          <w:lang w:val="es-CR"/>
        </w:rPr>
        <w:t xml:space="preserve">transporte público y a la infraestructura pública y privada se </w:t>
      </w:r>
      <w:r w:rsidRPr="009258B2">
        <w:rPr>
          <w:rFonts w:cs="Arial"/>
          <w:sz w:val="26"/>
          <w:szCs w:val="26"/>
          <w:lang w:val="es-CR"/>
        </w:rPr>
        <w:lastRenderedPageBreak/>
        <w:t>vincula con</w:t>
      </w:r>
      <w:r>
        <w:rPr>
          <w:rFonts w:cs="Arial"/>
          <w:sz w:val="26"/>
          <w:szCs w:val="26"/>
          <w:lang w:val="es-CR"/>
        </w:rPr>
        <w:t xml:space="preserve"> </w:t>
      </w:r>
      <w:r w:rsidRPr="009258B2">
        <w:rPr>
          <w:rFonts w:cs="Arial"/>
          <w:sz w:val="26"/>
          <w:szCs w:val="26"/>
          <w:lang w:val="es-CR"/>
        </w:rPr>
        <w:t>el</w:t>
      </w:r>
      <w:r>
        <w:rPr>
          <w:rFonts w:cs="Arial"/>
          <w:sz w:val="26"/>
          <w:szCs w:val="26"/>
          <w:lang w:val="es-CR"/>
        </w:rPr>
        <w:t xml:space="preserve"> </w:t>
      </w:r>
      <w:r w:rsidRPr="009258B2">
        <w:rPr>
          <w:rFonts w:cs="Arial"/>
          <w:sz w:val="26"/>
          <w:szCs w:val="26"/>
          <w:lang w:val="es-CR"/>
        </w:rPr>
        <w:t>ejercicio del derecho a la autonomía personal, a la personalidad jurídica y una</w:t>
      </w:r>
      <w:r>
        <w:rPr>
          <w:rFonts w:cs="Arial"/>
          <w:sz w:val="26"/>
          <w:szCs w:val="26"/>
          <w:lang w:val="es-CR"/>
        </w:rPr>
        <w:t xml:space="preserve"> </w:t>
      </w:r>
      <w:r w:rsidRPr="009258B2">
        <w:rPr>
          <w:rFonts w:cs="Arial"/>
          <w:sz w:val="26"/>
          <w:szCs w:val="26"/>
          <w:lang w:val="es-CR"/>
        </w:rPr>
        <w:t>vida independiente.</w:t>
      </w:r>
    </w:p>
    <w:p w14:paraId="230F70F6" w14:textId="77777777" w:rsidR="009258B2" w:rsidRPr="009258B2" w:rsidRDefault="009258B2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9258B2">
        <w:rPr>
          <w:rFonts w:cs="Arial"/>
          <w:sz w:val="26"/>
          <w:szCs w:val="26"/>
          <w:lang w:val="es-CR"/>
        </w:rPr>
        <w:t>Ejemplo de ello es la intervención realizada para la mejora de las</w:t>
      </w:r>
    </w:p>
    <w:p w14:paraId="226D46C4" w14:textId="77777777" w:rsidR="009258B2" w:rsidRPr="009258B2" w:rsidRDefault="009258B2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9258B2">
        <w:rPr>
          <w:rFonts w:cs="Arial"/>
          <w:sz w:val="26"/>
          <w:szCs w:val="26"/>
          <w:lang w:val="es-CR"/>
        </w:rPr>
        <w:t>condiciones de accesibilidad en el Aeropuerto Daniel Oduber</w:t>
      </w:r>
    </w:p>
    <w:p w14:paraId="554085EC" w14:textId="77777777" w:rsidR="009258B2" w:rsidRPr="009258B2" w:rsidRDefault="009258B2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9258B2">
        <w:rPr>
          <w:rFonts w:cs="Arial"/>
          <w:sz w:val="26"/>
          <w:szCs w:val="26"/>
          <w:lang w:val="es-CR"/>
        </w:rPr>
        <w:t>Quirós (Liberia, Guanacaste). De igual manera se intervino ante la</w:t>
      </w:r>
    </w:p>
    <w:p w14:paraId="275E9BD5" w14:textId="77777777" w:rsidR="009258B2" w:rsidRPr="009258B2" w:rsidRDefault="009258B2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9258B2">
        <w:rPr>
          <w:rFonts w:cs="Arial"/>
          <w:sz w:val="26"/>
          <w:szCs w:val="26"/>
          <w:lang w:val="es-CR"/>
        </w:rPr>
        <w:t>falta de accesibilidad para usuarios y usuarias con discapacidad</w:t>
      </w:r>
    </w:p>
    <w:p w14:paraId="738CFFD6" w14:textId="77777777" w:rsidR="009258B2" w:rsidRPr="009258B2" w:rsidRDefault="009258B2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9258B2">
        <w:rPr>
          <w:rFonts w:cs="Arial"/>
          <w:sz w:val="26"/>
          <w:szCs w:val="26"/>
          <w:lang w:val="es-CR"/>
        </w:rPr>
        <w:t>visual en la página web del Poder Judicial, situación a la que este</w:t>
      </w:r>
    </w:p>
    <w:p w14:paraId="17A6AE4B" w14:textId="033F9D32" w:rsidR="009258B2" w:rsidRDefault="009258B2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9258B2">
        <w:rPr>
          <w:rFonts w:cs="Arial"/>
          <w:sz w:val="26"/>
          <w:szCs w:val="26"/>
          <w:lang w:val="es-CR"/>
        </w:rPr>
        <w:t>Órgano Defensor continúa dando seguimiento.</w:t>
      </w:r>
    </w:p>
    <w:p w14:paraId="0A135A57" w14:textId="77777777" w:rsidR="005911A8" w:rsidRPr="005911A8" w:rsidRDefault="005911A8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5911A8">
        <w:rPr>
          <w:rFonts w:cs="Arial"/>
          <w:sz w:val="26"/>
          <w:szCs w:val="26"/>
          <w:lang w:val="es-CR"/>
        </w:rPr>
        <w:t>Un caso de especial complejidad fue el de la Fundación Hogar Manos</w:t>
      </w:r>
    </w:p>
    <w:p w14:paraId="237D7EF8" w14:textId="77777777" w:rsidR="005911A8" w:rsidRPr="005911A8" w:rsidRDefault="005911A8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5911A8">
        <w:rPr>
          <w:rFonts w:cs="Arial"/>
          <w:sz w:val="26"/>
          <w:szCs w:val="26"/>
          <w:lang w:val="es-CR"/>
        </w:rPr>
        <w:t>Abiertas, donde se encontraron deficiencias severas en la fiscalización por</w:t>
      </w:r>
    </w:p>
    <w:p w14:paraId="4B6580EB" w14:textId="0902B892" w:rsidR="005911A8" w:rsidRDefault="005911A8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5911A8">
        <w:rPr>
          <w:rFonts w:cs="Arial"/>
          <w:sz w:val="26"/>
          <w:szCs w:val="26"/>
          <w:lang w:val="es-CR"/>
        </w:rPr>
        <w:t>parte del Consejo Nacional de Personas con Discapacidad (CONAPDIS) como</w:t>
      </w:r>
      <w:r>
        <w:rPr>
          <w:rFonts w:cs="Arial"/>
          <w:sz w:val="26"/>
          <w:szCs w:val="26"/>
          <w:lang w:val="es-CR"/>
        </w:rPr>
        <w:t xml:space="preserve"> </w:t>
      </w:r>
      <w:r w:rsidRPr="005911A8">
        <w:rPr>
          <w:rFonts w:cs="Arial"/>
          <w:sz w:val="26"/>
          <w:szCs w:val="26"/>
          <w:lang w:val="es-CR"/>
        </w:rPr>
        <w:t>el Consejo Nacional de la Persona Adulta Mayor (CONAPAM), que derivaron en</w:t>
      </w:r>
      <w:r>
        <w:rPr>
          <w:rFonts w:cs="Arial"/>
          <w:sz w:val="26"/>
          <w:szCs w:val="26"/>
          <w:lang w:val="es-CR"/>
        </w:rPr>
        <w:t xml:space="preserve"> </w:t>
      </w:r>
      <w:r w:rsidRPr="005911A8">
        <w:rPr>
          <w:rFonts w:cs="Arial"/>
          <w:sz w:val="26"/>
          <w:szCs w:val="26"/>
          <w:lang w:val="es-CR"/>
        </w:rPr>
        <w:t>una intervención de emergencia y la reubicación de personas albergadas.</w:t>
      </w:r>
    </w:p>
    <w:p w14:paraId="332FAFB5" w14:textId="77777777" w:rsidR="005911A8" w:rsidRPr="005911A8" w:rsidRDefault="005911A8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5911A8">
        <w:rPr>
          <w:rFonts w:cs="Arial"/>
          <w:sz w:val="26"/>
          <w:szCs w:val="26"/>
          <w:lang w:val="es-CR"/>
        </w:rPr>
        <w:t>Como resultado de lo anterior, la Defensoría recomendó a CONAPAM y</w:t>
      </w:r>
    </w:p>
    <w:p w14:paraId="47747571" w14:textId="77777777" w:rsidR="005911A8" w:rsidRPr="005911A8" w:rsidRDefault="005911A8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5911A8">
        <w:rPr>
          <w:rFonts w:cs="Arial"/>
          <w:sz w:val="26"/>
          <w:szCs w:val="26"/>
          <w:lang w:val="es-CR"/>
        </w:rPr>
        <w:t>CONAPDIS realizar un proceso de coordinación para revisar y actualizar el</w:t>
      </w:r>
    </w:p>
    <w:p w14:paraId="59CA3CDA" w14:textId="77777777" w:rsidR="005911A8" w:rsidRPr="005911A8" w:rsidRDefault="005911A8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5911A8">
        <w:rPr>
          <w:rFonts w:cs="Arial"/>
          <w:sz w:val="26"/>
          <w:szCs w:val="26"/>
          <w:lang w:val="es-CR"/>
        </w:rPr>
        <w:t>modelo de servicios de convivencia familiar, establecer criterios claros y</w:t>
      </w:r>
    </w:p>
    <w:p w14:paraId="104BD7AA" w14:textId="77777777" w:rsidR="005911A8" w:rsidRPr="005911A8" w:rsidRDefault="005911A8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5911A8">
        <w:rPr>
          <w:rFonts w:cs="Arial"/>
          <w:sz w:val="26"/>
          <w:szCs w:val="26"/>
          <w:lang w:val="es-CR"/>
        </w:rPr>
        <w:t>efectivos para la supervisión y fiscalización de alternativas residenciales y</w:t>
      </w:r>
      <w:r>
        <w:rPr>
          <w:rFonts w:cs="Arial"/>
          <w:sz w:val="26"/>
          <w:szCs w:val="26"/>
          <w:lang w:val="es-CR"/>
        </w:rPr>
        <w:t xml:space="preserve"> </w:t>
      </w:r>
      <w:r w:rsidRPr="005911A8">
        <w:rPr>
          <w:rFonts w:cs="Arial"/>
          <w:sz w:val="26"/>
          <w:szCs w:val="26"/>
          <w:lang w:val="es-CR"/>
        </w:rPr>
        <w:t>capacitar al personal de los centros de atención, así como implementar una</w:t>
      </w:r>
    </w:p>
    <w:p w14:paraId="779CBEDC" w14:textId="2F1FC2C9" w:rsidR="005911A8" w:rsidRDefault="005911A8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5911A8">
        <w:rPr>
          <w:rFonts w:cs="Arial"/>
          <w:sz w:val="26"/>
          <w:szCs w:val="26"/>
          <w:lang w:val="es-CR"/>
        </w:rPr>
        <w:t>serie de mejoras en sus sistemas de atención y supervisión para garantizar de</w:t>
      </w:r>
      <w:r>
        <w:rPr>
          <w:rFonts w:cs="Arial"/>
          <w:sz w:val="26"/>
          <w:szCs w:val="26"/>
          <w:lang w:val="es-CR"/>
        </w:rPr>
        <w:t xml:space="preserve"> </w:t>
      </w:r>
      <w:r w:rsidRPr="005911A8">
        <w:rPr>
          <w:rFonts w:cs="Arial"/>
          <w:sz w:val="26"/>
          <w:szCs w:val="26"/>
          <w:lang w:val="es-CR"/>
        </w:rPr>
        <w:t>manera efectiva los derechos de las personas con discapacidad y de la población</w:t>
      </w:r>
      <w:r>
        <w:rPr>
          <w:rFonts w:cs="Arial"/>
          <w:sz w:val="26"/>
          <w:szCs w:val="26"/>
          <w:lang w:val="es-CR"/>
        </w:rPr>
        <w:t xml:space="preserve"> </w:t>
      </w:r>
      <w:r w:rsidRPr="005911A8">
        <w:rPr>
          <w:rFonts w:cs="Arial"/>
          <w:sz w:val="26"/>
          <w:szCs w:val="26"/>
          <w:lang w:val="es-CR"/>
        </w:rPr>
        <w:t>adulta mayor, siendo fundamental un actuar preventivo. En respuesta, ambas</w:t>
      </w:r>
      <w:r>
        <w:rPr>
          <w:rFonts w:cs="Arial"/>
          <w:sz w:val="26"/>
          <w:szCs w:val="26"/>
          <w:lang w:val="es-CR"/>
        </w:rPr>
        <w:t xml:space="preserve"> </w:t>
      </w:r>
      <w:r w:rsidRPr="005911A8">
        <w:rPr>
          <w:rFonts w:cs="Arial"/>
          <w:sz w:val="26"/>
          <w:szCs w:val="26"/>
          <w:lang w:val="es-CR"/>
        </w:rPr>
        <w:t>instituciones atendieron las recomendaciones emitidas, mediante la remisión</w:t>
      </w:r>
      <w:r>
        <w:rPr>
          <w:rFonts w:cs="Arial"/>
          <w:sz w:val="26"/>
          <w:szCs w:val="26"/>
          <w:lang w:val="es-CR"/>
        </w:rPr>
        <w:t xml:space="preserve"> </w:t>
      </w:r>
      <w:r w:rsidRPr="005911A8">
        <w:rPr>
          <w:rFonts w:cs="Arial"/>
          <w:sz w:val="26"/>
          <w:szCs w:val="26"/>
          <w:lang w:val="es-CR"/>
        </w:rPr>
        <w:t>de un Plan de Acción Integral.</w:t>
      </w:r>
    </w:p>
    <w:p w14:paraId="062B887E" w14:textId="3B32F819" w:rsidR="005911A8" w:rsidRPr="00011F8B" w:rsidRDefault="005911A8" w:rsidP="00011F8B">
      <w:pPr>
        <w:pStyle w:val="Ttulo2"/>
        <w:rPr>
          <w:rFonts w:ascii="Tahoma" w:hAnsi="Tahoma" w:cs="Tahoma"/>
          <w:color w:val="auto"/>
          <w:lang w:val="es-CR"/>
        </w:rPr>
      </w:pPr>
      <w:r w:rsidRPr="00011F8B">
        <w:rPr>
          <w:rFonts w:ascii="Tahoma" w:hAnsi="Tahoma" w:cs="Tahoma"/>
          <w:color w:val="auto"/>
          <w:lang w:val="es-CR"/>
        </w:rPr>
        <w:t>Mujeres con Discapacidad</w:t>
      </w:r>
    </w:p>
    <w:p w14:paraId="09BFB0A4" w14:textId="7A1805BF" w:rsidR="005911A8" w:rsidRPr="005911A8" w:rsidRDefault="005911A8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5911A8">
        <w:rPr>
          <w:rFonts w:cs="Arial"/>
          <w:sz w:val="26"/>
          <w:szCs w:val="26"/>
          <w:lang w:val="es-CR"/>
        </w:rPr>
        <w:t>Las mujeres con discapacidad en Costa Rica enfrentan múltiples barreras que</w:t>
      </w:r>
      <w:r>
        <w:rPr>
          <w:rFonts w:cs="Arial"/>
          <w:sz w:val="26"/>
          <w:szCs w:val="26"/>
          <w:lang w:val="es-CR"/>
        </w:rPr>
        <w:t xml:space="preserve"> </w:t>
      </w:r>
      <w:r w:rsidRPr="005911A8">
        <w:rPr>
          <w:rFonts w:cs="Arial"/>
          <w:sz w:val="26"/>
          <w:szCs w:val="26"/>
          <w:lang w:val="es-CR"/>
        </w:rPr>
        <w:t>dificultan el ejercicio de sus derechos y las colocan en una situación de alta</w:t>
      </w:r>
      <w:r>
        <w:rPr>
          <w:rFonts w:cs="Arial"/>
          <w:sz w:val="26"/>
          <w:szCs w:val="26"/>
          <w:lang w:val="es-CR"/>
        </w:rPr>
        <w:t xml:space="preserve"> </w:t>
      </w:r>
      <w:r w:rsidRPr="005911A8">
        <w:rPr>
          <w:rFonts w:cs="Arial"/>
          <w:sz w:val="26"/>
          <w:szCs w:val="26"/>
          <w:lang w:val="es-CR"/>
        </w:rPr>
        <w:t>vulnerabilidad.</w:t>
      </w:r>
    </w:p>
    <w:p w14:paraId="1B7B04CD" w14:textId="22AD3AB6" w:rsidR="005911A8" w:rsidRPr="005911A8" w:rsidRDefault="005911A8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5911A8">
        <w:rPr>
          <w:rFonts w:cs="Arial"/>
          <w:sz w:val="26"/>
          <w:szCs w:val="26"/>
          <w:lang w:val="es-CR"/>
        </w:rPr>
        <w:lastRenderedPageBreak/>
        <w:t>Diversos mecanismos internacionales como el Comité sobre los Derechos de</w:t>
      </w:r>
      <w:r>
        <w:rPr>
          <w:rFonts w:cs="Arial"/>
          <w:sz w:val="26"/>
          <w:szCs w:val="26"/>
          <w:lang w:val="es-CR"/>
        </w:rPr>
        <w:t xml:space="preserve"> </w:t>
      </w:r>
      <w:r w:rsidRPr="005911A8">
        <w:rPr>
          <w:rFonts w:cs="Arial"/>
          <w:sz w:val="26"/>
          <w:szCs w:val="26"/>
          <w:lang w:val="es-CR"/>
        </w:rPr>
        <w:t>las Personas con Discapacidad (CRPD), el Comité CEDAW y el MESECVI, han</w:t>
      </w:r>
      <w:r>
        <w:rPr>
          <w:rFonts w:cs="Arial"/>
          <w:sz w:val="26"/>
          <w:szCs w:val="26"/>
          <w:lang w:val="es-CR"/>
        </w:rPr>
        <w:t xml:space="preserve"> </w:t>
      </w:r>
      <w:r w:rsidRPr="005911A8">
        <w:rPr>
          <w:rFonts w:cs="Arial"/>
          <w:sz w:val="26"/>
          <w:szCs w:val="26"/>
          <w:lang w:val="es-CR"/>
        </w:rPr>
        <w:t>señalado en sus recientes observaciones (2023-2024) que la respuesta del</w:t>
      </w:r>
      <w:r>
        <w:rPr>
          <w:rFonts w:cs="Arial"/>
          <w:sz w:val="26"/>
          <w:szCs w:val="26"/>
          <w:lang w:val="es-CR"/>
        </w:rPr>
        <w:t xml:space="preserve"> </w:t>
      </w:r>
      <w:r w:rsidRPr="005911A8">
        <w:rPr>
          <w:rFonts w:cs="Arial"/>
          <w:sz w:val="26"/>
          <w:szCs w:val="26"/>
          <w:lang w:val="es-CR"/>
        </w:rPr>
        <w:t>Estado costarricense en esta materia sigue siendo insuficiente, desarticulada</w:t>
      </w:r>
      <w:r>
        <w:rPr>
          <w:rFonts w:cs="Arial"/>
          <w:sz w:val="26"/>
          <w:szCs w:val="26"/>
          <w:lang w:val="es-CR"/>
        </w:rPr>
        <w:t xml:space="preserve"> </w:t>
      </w:r>
      <w:r w:rsidRPr="005911A8">
        <w:rPr>
          <w:rFonts w:cs="Arial"/>
          <w:sz w:val="26"/>
          <w:szCs w:val="26"/>
          <w:lang w:val="es-CR"/>
        </w:rPr>
        <w:t>y carente de medidas específicas.</w:t>
      </w:r>
    </w:p>
    <w:p w14:paraId="074F28AA" w14:textId="0FFEFD47" w:rsidR="005911A8" w:rsidRDefault="005911A8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5911A8">
        <w:rPr>
          <w:rFonts w:cs="Arial"/>
          <w:sz w:val="26"/>
          <w:szCs w:val="26"/>
          <w:lang w:val="es-CR"/>
        </w:rPr>
        <w:t>Se</w:t>
      </w:r>
      <w:r>
        <w:rPr>
          <w:rFonts w:cs="Arial"/>
          <w:sz w:val="26"/>
          <w:szCs w:val="26"/>
          <w:lang w:val="es-CR"/>
        </w:rPr>
        <w:t xml:space="preserve"> </w:t>
      </w:r>
      <w:r w:rsidR="006C2815" w:rsidRPr="006C2815">
        <w:rPr>
          <w:rFonts w:cs="Arial"/>
          <w:sz w:val="26"/>
          <w:szCs w:val="26"/>
          <w:lang w:val="es-CR"/>
        </w:rPr>
        <w:t>ha detectado que, en la actualidad, persisten la falta de protocolos accesibles,</w:t>
      </w:r>
      <w:r w:rsidR="006C2815">
        <w:rPr>
          <w:rFonts w:cs="Arial"/>
          <w:sz w:val="26"/>
          <w:szCs w:val="26"/>
          <w:lang w:val="es-CR"/>
        </w:rPr>
        <w:t xml:space="preserve"> </w:t>
      </w:r>
      <w:r w:rsidR="006C2815" w:rsidRPr="006C2815">
        <w:rPr>
          <w:rFonts w:cs="Arial"/>
          <w:sz w:val="26"/>
          <w:szCs w:val="26"/>
          <w:lang w:val="es-CR"/>
        </w:rPr>
        <w:t>servicios adecuados y programas de empoderamiento, lo que contribuye a la</w:t>
      </w:r>
      <w:r w:rsidR="006C2815">
        <w:rPr>
          <w:rFonts w:cs="Arial"/>
          <w:sz w:val="26"/>
          <w:szCs w:val="26"/>
          <w:lang w:val="es-CR"/>
        </w:rPr>
        <w:t xml:space="preserve"> </w:t>
      </w:r>
      <w:proofErr w:type="spellStart"/>
      <w:r w:rsidR="006C2815" w:rsidRPr="006C2815">
        <w:rPr>
          <w:rFonts w:cs="Arial"/>
          <w:sz w:val="26"/>
          <w:szCs w:val="26"/>
          <w:lang w:val="es-CR"/>
        </w:rPr>
        <w:t>invisibilización</w:t>
      </w:r>
      <w:proofErr w:type="spellEnd"/>
      <w:r w:rsidR="006C2815" w:rsidRPr="006C2815">
        <w:rPr>
          <w:rFonts w:cs="Arial"/>
          <w:sz w:val="26"/>
          <w:szCs w:val="26"/>
          <w:lang w:val="es-CR"/>
        </w:rPr>
        <w:t xml:space="preserve"> de la violencia y a una limitada capacidad de denuncia o acceso</w:t>
      </w:r>
      <w:r w:rsidR="006C2815">
        <w:rPr>
          <w:rFonts w:cs="Arial"/>
          <w:sz w:val="26"/>
          <w:szCs w:val="26"/>
          <w:lang w:val="es-CR"/>
        </w:rPr>
        <w:t xml:space="preserve"> </w:t>
      </w:r>
      <w:r w:rsidR="006C2815" w:rsidRPr="006C2815">
        <w:rPr>
          <w:rFonts w:cs="Arial"/>
          <w:sz w:val="26"/>
          <w:szCs w:val="26"/>
          <w:lang w:val="es-CR"/>
        </w:rPr>
        <w:t>a apoyo institucional. La ausencia de acciones estructurales y sostenidas</w:t>
      </w:r>
      <w:r w:rsidR="006C2815">
        <w:rPr>
          <w:rFonts w:cs="Arial"/>
          <w:sz w:val="26"/>
          <w:szCs w:val="26"/>
          <w:lang w:val="es-CR"/>
        </w:rPr>
        <w:t xml:space="preserve"> </w:t>
      </w:r>
      <w:r w:rsidR="006C2815" w:rsidRPr="006C2815">
        <w:rPr>
          <w:rFonts w:cs="Arial"/>
          <w:sz w:val="26"/>
          <w:szCs w:val="26"/>
          <w:lang w:val="es-CR"/>
        </w:rPr>
        <w:t>refuerza las múltiples formas de discriminación que enfrentan estas mujeres</w:t>
      </w:r>
      <w:r w:rsidR="006C2815">
        <w:rPr>
          <w:rFonts w:cs="Arial"/>
          <w:sz w:val="26"/>
          <w:szCs w:val="26"/>
          <w:lang w:val="es-CR"/>
        </w:rPr>
        <w:t xml:space="preserve"> </w:t>
      </w:r>
      <w:r w:rsidR="006C2815" w:rsidRPr="006C2815">
        <w:rPr>
          <w:rFonts w:cs="Arial"/>
          <w:sz w:val="26"/>
          <w:szCs w:val="26"/>
          <w:lang w:val="es-CR"/>
        </w:rPr>
        <w:t>por razón de género y discapacidad; ante ello, se destaca el papel que han</w:t>
      </w:r>
      <w:r w:rsidR="006C2815">
        <w:rPr>
          <w:rFonts w:cs="Arial"/>
          <w:sz w:val="26"/>
          <w:szCs w:val="26"/>
          <w:lang w:val="es-CR"/>
        </w:rPr>
        <w:t xml:space="preserve"> </w:t>
      </w:r>
      <w:r w:rsidR="006C2815" w:rsidRPr="006C2815">
        <w:rPr>
          <w:rFonts w:cs="Arial"/>
          <w:sz w:val="26"/>
          <w:szCs w:val="26"/>
          <w:lang w:val="es-CR"/>
        </w:rPr>
        <w:t>desempeñado algunas organizaciones de sociedad civil en la promoción de la</w:t>
      </w:r>
      <w:r w:rsidR="006C2815">
        <w:rPr>
          <w:rFonts w:cs="Arial"/>
          <w:sz w:val="26"/>
          <w:szCs w:val="26"/>
          <w:lang w:val="es-CR"/>
        </w:rPr>
        <w:t xml:space="preserve"> </w:t>
      </w:r>
      <w:r w:rsidR="006C2815" w:rsidRPr="006C2815">
        <w:rPr>
          <w:rFonts w:cs="Arial"/>
          <w:sz w:val="26"/>
          <w:szCs w:val="26"/>
          <w:lang w:val="es-CR"/>
        </w:rPr>
        <w:t>“Agenda Política de Mujeres con Discapacidad”.</w:t>
      </w:r>
    </w:p>
    <w:p w14:paraId="1443A0CC" w14:textId="77777777" w:rsidR="006C2815" w:rsidRPr="006C2815" w:rsidRDefault="006C2815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6C2815">
        <w:rPr>
          <w:rFonts w:cs="Arial"/>
          <w:sz w:val="26"/>
          <w:szCs w:val="26"/>
          <w:lang w:val="es-CR"/>
        </w:rPr>
        <w:t>La Defensoría subraya la necesidad urgente de que el Estado costarricense</w:t>
      </w:r>
    </w:p>
    <w:p w14:paraId="017C62BE" w14:textId="77777777" w:rsidR="006C2815" w:rsidRPr="006C2815" w:rsidRDefault="006C2815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6C2815">
        <w:rPr>
          <w:rFonts w:cs="Arial"/>
          <w:sz w:val="26"/>
          <w:szCs w:val="26"/>
          <w:lang w:val="es-CR"/>
        </w:rPr>
        <w:t>adopte acciones concretas, sostenibles y con enfoque interseccional que</w:t>
      </w:r>
    </w:p>
    <w:p w14:paraId="1BE4C215" w14:textId="77777777" w:rsidR="006C2815" w:rsidRPr="006C2815" w:rsidRDefault="006C2815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6C2815">
        <w:rPr>
          <w:rFonts w:cs="Arial"/>
          <w:sz w:val="26"/>
          <w:szCs w:val="26"/>
          <w:lang w:val="es-CR"/>
        </w:rPr>
        <w:t>garanticen los derechos de las mujeres con discapacidad, y transforme sus</w:t>
      </w:r>
    </w:p>
    <w:p w14:paraId="7D316075" w14:textId="31F655CE" w:rsidR="006C2815" w:rsidRDefault="006C2815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6C2815">
        <w:rPr>
          <w:rFonts w:cs="Arial"/>
          <w:sz w:val="26"/>
          <w:szCs w:val="26"/>
          <w:lang w:val="es-CR"/>
        </w:rPr>
        <w:t>compromisos internacionales en medidas verificables y efectivas.</w:t>
      </w:r>
    </w:p>
    <w:p w14:paraId="775BDC48" w14:textId="2C8A79FC" w:rsidR="006C2815" w:rsidRDefault="006C2815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Capacitación Sobre los Derechos de las </w:t>
      </w:r>
      <w:r w:rsidR="00E135AA">
        <w:rPr>
          <w:rFonts w:cs="Arial"/>
          <w:sz w:val="26"/>
          <w:szCs w:val="26"/>
          <w:lang w:val="es-CR"/>
        </w:rPr>
        <w:t>P</w:t>
      </w:r>
      <w:r w:rsidR="00E135AA" w:rsidRPr="00E135AA">
        <w:rPr>
          <w:rFonts w:cs="Arial"/>
          <w:sz w:val="26"/>
          <w:szCs w:val="26"/>
          <w:lang w:val="es-CR"/>
        </w:rPr>
        <w:t xml:space="preserve">ersonas con </w:t>
      </w:r>
      <w:r w:rsidR="00E135AA">
        <w:rPr>
          <w:rFonts w:cs="Arial"/>
          <w:sz w:val="26"/>
          <w:szCs w:val="26"/>
          <w:lang w:val="es-CR"/>
        </w:rPr>
        <w:t>D</w:t>
      </w:r>
      <w:r w:rsidR="00E135AA" w:rsidRPr="00E135AA">
        <w:rPr>
          <w:rFonts w:cs="Arial"/>
          <w:sz w:val="26"/>
          <w:szCs w:val="26"/>
          <w:lang w:val="es-CR"/>
        </w:rPr>
        <w:t xml:space="preserve">iscapacidad </w:t>
      </w:r>
    </w:p>
    <w:p w14:paraId="75C76C17" w14:textId="53475286" w:rsidR="00E135AA" w:rsidRDefault="00E135AA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E135AA">
        <w:rPr>
          <w:rFonts w:cs="Arial"/>
          <w:sz w:val="26"/>
          <w:szCs w:val="26"/>
          <w:lang w:val="es-CR"/>
        </w:rPr>
        <w:t>Se desarrolló una capacitación sobre igualdad jurídica para las personas con</w:t>
      </w:r>
      <w:r>
        <w:rPr>
          <w:rFonts w:cs="Arial"/>
          <w:sz w:val="26"/>
          <w:szCs w:val="26"/>
          <w:lang w:val="es-CR"/>
        </w:rPr>
        <w:t xml:space="preserve"> </w:t>
      </w:r>
      <w:r w:rsidRPr="00E135AA">
        <w:rPr>
          <w:rFonts w:cs="Arial"/>
          <w:sz w:val="26"/>
          <w:szCs w:val="26"/>
          <w:lang w:val="es-CR"/>
        </w:rPr>
        <w:t>discapacidad, dirigida a personal del Ministerio Público. La actividad tuvo</w:t>
      </w:r>
      <w:r>
        <w:rPr>
          <w:rFonts w:cs="Arial"/>
          <w:sz w:val="26"/>
          <w:szCs w:val="26"/>
          <w:lang w:val="es-CR"/>
        </w:rPr>
        <w:t xml:space="preserve"> </w:t>
      </w:r>
      <w:r w:rsidRPr="00E135AA">
        <w:rPr>
          <w:rFonts w:cs="Arial"/>
          <w:sz w:val="26"/>
          <w:szCs w:val="26"/>
          <w:lang w:val="es-CR"/>
        </w:rPr>
        <w:t>como objetivo fortalecer el conocimiento del marco normativo nacional e</w:t>
      </w:r>
      <w:r>
        <w:rPr>
          <w:rFonts w:cs="Arial"/>
          <w:sz w:val="26"/>
          <w:szCs w:val="26"/>
          <w:lang w:val="es-CR"/>
        </w:rPr>
        <w:t xml:space="preserve"> </w:t>
      </w:r>
      <w:r w:rsidRPr="00E135AA">
        <w:rPr>
          <w:rFonts w:cs="Arial"/>
          <w:sz w:val="26"/>
          <w:szCs w:val="26"/>
          <w:lang w:val="es-CR"/>
        </w:rPr>
        <w:t>internacional en materia de derechos de las personas con discapacidad, con</w:t>
      </w:r>
      <w:r w:rsidR="00B95BCF">
        <w:rPr>
          <w:rFonts w:cs="Arial"/>
          <w:sz w:val="26"/>
          <w:szCs w:val="26"/>
          <w:lang w:val="es-CR"/>
        </w:rPr>
        <w:t xml:space="preserve"> </w:t>
      </w:r>
      <w:r w:rsidRPr="00E135AA">
        <w:rPr>
          <w:rFonts w:cs="Arial"/>
          <w:sz w:val="26"/>
          <w:szCs w:val="26"/>
          <w:lang w:val="es-CR"/>
        </w:rPr>
        <w:t>énfasis en el principio de igualdad ante la ley y el acceso a la justicia.</w:t>
      </w:r>
    </w:p>
    <w:p w14:paraId="11875CE8" w14:textId="77EE52B9" w:rsidR="00B95BCF" w:rsidRDefault="00B95BCF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B95BCF">
        <w:rPr>
          <w:rFonts w:cs="Arial"/>
          <w:sz w:val="26"/>
          <w:szCs w:val="26"/>
          <w:lang w:val="es-CR"/>
        </w:rPr>
        <w:t xml:space="preserve">Enseñanza Inclusiva: Sobre </w:t>
      </w:r>
      <w:r>
        <w:rPr>
          <w:rFonts w:cs="Arial"/>
          <w:sz w:val="26"/>
          <w:szCs w:val="26"/>
          <w:lang w:val="es-CR"/>
        </w:rPr>
        <w:t>l</w:t>
      </w:r>
      <w:r w:rsidRPr="00B95BCF">
        <w:rPr>
          <w:rFonts w:cs="Arial"/>
          <w:sz w:val="26"/>
          <w:szCs w:val="26"/>
          <w:lang w:val="es-CR"/>
        </w:rPr>
        <w:t>a Disciplina</w:t>
      </w:r>
      <w:r>
        <w:rPr>
          <w:rFonts w:cs="Arial"/>
          <w:sz w:val="26"/>
          <w:szCs w:val="26"/>
          <w:lang w:val="es-CR"/>
        </w:rPr>
        <w:t xml:space="preserve"> </w:t>
      </w:r>
      <w:r w:rsidRPr="00B95BCF">
        <w:rPr>
          <w:rFonts w:cs="Arial"/>
          <w:sz w:val="26"/>
          <w:szCs w:val="26"/>
          <w:lang w:val="es-CR"/>
        </w:rPr>
        <w:t>Ante Crisis Conductuales</w:t>
      </w:r>
    </w:p>
    <w:p w14:paraId="121B540D" w14:textId="472274D1" w:rsidR="00B95BCF" w:rsidRPr="00B95BCF" w:rsidRDefault="00B95BCF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B95BCF">
        <w:rPr>
          <w:rFonts w:cs="Arial"/>
          <w:sz w:val="26"/>
          <w:szCs w:val="26"/>
          <w:lang w:val="es-CR"/>
        </w:rPr>
        <w:t>Este año, la Defensoría llevó a cabo la investigación de varias denuncias sobre</w:t>
      </w:r>
      <w:r>
        <w:rPr>
          <w:rFonts w:cs="Arial"/>
          <w:sz w:val="26"/>
          <w:szCs w:val="26"/>
          <w:lang w:val="es-CR"/>
        </w:rPr>
        <w:t xml:space="preserve"> </w:t>
      </w:r>
      <w:r w:rsidRPr="00B95BCF">
        <w:rPr>
          <w:rFonts w:cs="Arial"/>
          <w:sz w:val="26"/>
          <w:szCs w:val="26"/>
          <w:lang w:val="es-CR"/>
        </w:rPr>
        <w:t>el procedimiento sancionatorio aplicado a personas menores de edad con</w:t>
      </w:r>
      <w:r>
        <w:rPr>
          <w:rFonts w:cs="Arial"/>
          <w:sz w:val="26"/>
          <w:szCs w:val="26"/>
          <w:lang w:val="es-CR"/>
        </w:rPr>
        <w:t xml:space="preserve"> </w:t>
      </w:r>
      <w:r w:rsidRPr="00B95BCF">
        <w:rPr>
          <w:rFonts w:cs="Arial"/>
          <w:sz w:val="26"/>
          <w:szCs w:val="26"/>
          <w:lang w:val="es-CR"/>
        </w:rPr>
        <w:t xml:space="preserve">discapacidad o condición especial, quienes posterior a una situación de </w:t>
      </w:r>
      <w:r w:rsidRPr="00B95BCF">
        <w:rPr>
          <w:rFonts w:cs="Arial"/>
          <w:sz w:val="26"/>
          <w:szCs w:val="26"/>
          <w:lang w:val="es-CR"/>
        </w:rPr>
        <w:lastRenderedPageBreak/>
        <w:t>crisis</w:t>
      </w:r>
      <w:r>
        <w:rPr>
          <w:rFonts w:cs="Arial"/>
          <w:sz w:val="26"/>
          <w:szCs w:val="26"/>
          <w:lang w:val="es-CR"/>
        </w:rPr>
        <w:t xml:space="preserve"> </w:t>
      </w:r>
      <w:r w:rsidRPr="00B95BCF">
        <w:rPr>
          <w:rFonts w:cs="Arial"/>
          <w:sz w:val="26"/>
          <w:szCs w:val="26"/>
          <w:lang w:val="es-CR"/>
        </w:rPr>
        <w:t>conductual, eran sancionados con rebajo de puntos en la nota de conducta.</w:t>
      </w:r>
      <w:r>
        <w:rPr>
          <w:rFonts w:cs="Arial"/>
          <w:sz w:val="26"/>
          <w:szCs w:val="26"/>
          <w:lang w:val="es-CR"/>
        </w:rPr>
        <w:t xml:space="preserve"> </w:t>
      </w:r>
    </w:p>
    <w:p w14:paraId="0B13C219" w14:textId="09C97F93" w:rsidR="00B95BCF" w:rsidRPr="00B95BCF" w:rsidRDefault="00B95BCF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B95BCF">
        <w:rPr>
          <w:rFonts w:cs="Arial"/>
          <w:sz w:val="26"/>
          <w:szCs w:val="26"/>
          <w:lang w:val="es-CR"/>
        </w:rPr>
        <w:t>El M</w:t>
      </w:r>
      <w:r>
        <w:rPr>
          <w:rFonts w:cs="Arial"/>
          <w:sz w:val="26"/>
          <w:szCs w:val="26"/>
          <w:lang w:val="es-CR"/>
        </w:rPr>
        <w:t xml:space="preserve">inisterio de </w:t>
      </w:r>
      <w:r w:rsidRPr="00B95BCF">
        <w:rPr>
          <w:rFonts w:cs="Arial"/>
          <w:sz w:val="26"/>
          <w:szCs w:val="26"/>
          <w:lang w:val="es-CR"/>
        </w:rPr>
        <w:t>E</w:t>
      </w:r>
      <w:r>
        <w:rPr>
          <w:rFonts w:cs="Arial"/>
          <w:sz w:val="26"/>
          <w:szCs w:val="26"/>
          <w:lang w:val="es-CR"/>
        </w:rPr>
        <w:t xml:space="preserve">ducación </w:t>
      </w:r>
      <w:r w:rsidRPr="00B95BCF">
        <w:rPr>
          <w:rFonts w:cs="Arial"/>
          <w:sz w:val="26"/>
          <w:szCs w:val="26"/>
          <w:lang w:val="es-CR"/>
        </w:rPr>
        <w:t>P</w:t>
      </w:r>
      <w:r>
        <w:rPr>
          <w:rFonts w:cs="Arial"/>
          <w:sz w:val="26"/>
          <w:szCs w:val="26"/>
          <w:lang w:val="es-CR"/>
        </w:rPr>
        <w:t>ública</w:t>
      </w:r>
      <w:r w:rsidRPr="00B95BCF">
        <w:rPr>
          <w:rFonts w:cs="Arial"/>
          <w:sz w:val="26"/>
          <w:szCs w:val="26"/>
          <w:lang w:val="es-CR"/>
        </w:rPr>
        <w:t xml:space="preserve"> remitió un criterio a la institución donde indican que dichas personas</w:t>
      </w:r>
      <w:r>
        <w:rPr>
          <w:rFonts w:cs="Arial"/>
          <w:sz w:val="26"/>
          <w:szCs w:val="26"/>
          <w:lang w:val="es-CR"/>
        </w:rPr>
        <w:t xml:space="preserve"> </w:t>
      </w:r>
      <w:r w:rsidRPr="00B95BCF">
        <w:rPr>
          <w:rFonts w:cs="Arial"/>
          <w:sz w:val="26"/>
          <w:szCs w:val="26"/>
          <w:lang w:val="es-CR"/>
        </w:rPr>
        <w:t>menores de edad tienen derecho a ser atendidas y disciplinadas conforme a</w:t>
      </w:r>
      <w:r>
        <w:rPr>
          <w:rFonts w:cs="Arial"/>
          <w:sz w:val="26"/>
          <w:szCs w:val="26"/>
          <w:lang w:val="es-CR"/>
        </w:rPr>
        <w:t xml:space="preserve"> </w:t>
      </w:r>
      <w:r w:rsidRPr="00B95BCF">
        <w:rPr>
          <w:rFonts w:cs="Arial"/>
          <w:sz w:val="26"/>
          <w:szCs w:val="26"/>
          <w:lang w:val="es-CR"/>
        </w:rPr>
        <w:t>su discapacidad o condición.</w:t>
      </w:r>
    </w:p>
    <w:p w14:paraId="1009F7A7" w14:textId="77777777" w:rsidR="00B95BCF" w:rsidRPr="00B95BCF" w:rsidRDefault="00B95BCF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B95BCF">
        <w:rPr>
          <w:rFonts w:cs="Arial"/>
          <w:sz w:val="26"/>
          <w:szCs w:val="26"/>
          <w:lang w:val="es-CR"/>
        </w:rPr>
        <w:t>Es por ello, que esta institución considera oportuno que todos los Centros</w:t>
      </w:r>
    </w:p>
    <w:p w14:paraId="4F11A460" w14:textId="1DBED9DD" w:rsidR="00B95BCF" w:rsidRPr="009269FE" w:rsidRDefault="00B95BCF" w:rsidP="00011F8B">
      <w:pPr>
        <w:spacing w:after="0" w:line="360" w:lineRule="auto"/>
        <w:rPr>
          <w:rFonts w:cs="Arial"/>
          <w:sz w:val="26"/>
          <w:szCs w:val="26"/>
          <w:lang w:val="es-CR"/>
        </w:rPr>
      </w:pPr>
      <w:r w:rsidRPr="00B95BCF">
        <w:rPr>
          <w:rFonts w:cs="Arial"/>
          <w:sz w:val="26"/>
          <w:szCs w:val="26"/>
          <w:lang w:val="es-CR"/>
        </w:rPr>
        <w:t>Educativos tengan presente este criterio esbozado por la Dirección de Desarrollo</w:t>
      </w:r>
      <w:r>
        <w:rPr>
          <w:rFonts w:cs="Arial"/>
          <w:sz w:val="26"/>
          <w:szCs w:val="26"/>
          <w:lang w:val="es-CR"/>
        </w:rPr>
        <w:t xml:space="preserve"> </w:t>
      </w:r>
      <w:r w:rsidRPr="00B95BCF">
        <w:rPr>
          <w:rFonts w:cs="Arial"/>
          <w:sz w:val="26"/>
          <w:szCs w:val="26"/>
          <w:lang w:val="es-CR"/>
        </w:rPr>
        <w:t>Curricular y realizar una revisión de la Evaluación Funcional y del Plan de Apoyo</w:t>
      </w:r>
      <w:r>
        <w:rPr>
          <w:rFonts w:cs="Arial"/>
          <w:sz w:val="26"/>
          <w:szCs w:val="26"/>
          <w:lang w:val="es-CR"/>
        </w:rPr>
        <w:t xml:space="preserve"> </w:t>
      </w:r>
      <w:r w:rsidRPr="00B95BCF">
        <w:rPr>
          <w:rFonts w:cs="Arial"/>
          <w:sz w:val="26"/>
          <w:szCs w:val="26"/>
          <w:lang w:val="es-CR"/>
        </w:rPr>
        <w:t>Conductual de la persona estudiante para incluir dichas estrategias.</w:t>
      </w:r>
    </w:p>
    <w:p w14:paraId="7E78C104" w14:textId="364D6749" w:rsidR="0029680A" w:rsidRPr="003D7144" w:rsidRDefault="00A74833" w:rsidP="00011F8B">
      <w:pPr>
        <w:spacing w:after="0" w:line="36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es-CR"/>
        </w:rPr>
        <w:t>P</w:t>
      </w:r>
      <w:proofErr w:type="spellStart"/>
      <w:r w:rsidR="0098268C" w:rsidRPr="003D7144">
        <w:rPr>
          <w:rFonts w:cs="Arial"/>
          <w:sz w:val="26"/>
          <w:szCs w:val="26"/>
        </w:rPr>
        <w:t>roducción</w:t>
      </w:r>
      <w:proofErr w:type="spellEnd"/>
      <w:r w:rsidR="0098268C" w:rsidRPr="003D7144">
        <w:rPr>
          <w:rFonts w:cs="Arial"/>
          <w:sz w:val="26"/>
          <w:szCs w:val="26"/>
        </w:rPr>
        <w:t xml:space="preserve">: </w:t>
      </w:r>
      <w:r w:rsidR="00F944D8">
        <w:rPr>
          <w:rFonts w:cs="Arial"/>
          <w:sz w:val="26"/>
          <w:szCs w:val="26"/>
        </w:rPr>
        <w:t>M</w:t>
      </w:r>
      <w:r w:rsidR="00787903" w:rsidRPr="003D7144">
        <w:rPr>
          <w:rFonts w:cs="Arial"/>
          <w:sz w:val="26"/>
          <w:szCs w:val="26"/>
        </w:rPr>
        <w:t xml:space="preserve">ecanismo </w:t>
      </w:r>
      <w:r w:rsidR="0098268C" w:rsidRPr="003D7144">
        <w:rPr>
          <w:rFonts w:cs="Arial"/>
          <w:sz w:val="26"/>
          <w:szCs w:val="26"/>
        </w:rPr>
        <w:t xml:space="preserve">Nacional de Supervisión de los </w:t>
      </w:r>
      <w:r w:rsidR="00EC66E8">
        <w:rPr>
          <w:rFonts w:cs="Arial"/>
          <w:sz w:val="26"/>
          <w:szCs w:val="26"/>
        </w:rPr>
        <w:t xml:space="preserve">Convención de </w:t>
      </w:r>
      <w:r w:rsidR="00626600">
        <w:rPr>
          <w:rFonts w:cs="Arial"/>
          <w:sz w:val="26"/>
          <w:szCs w:val="26"/>
        </w:rPr>
        <w:t xml:space="preserve">los </w:t>
      </w:r>
      <w:r w:rsidR="00626600" w:rsidRPr="003D7144">
        <w:rPr>
          <w:rFonts w:cs="Arial"/>
          <w:sz w:val="26"/>
          <w:szCs w:val="26"/>
        </w:rPr>
        <w:t>Derechos</w:t>
      </w:r>
      <w:r w:rsidR="0029680A" w:rsidRPr="003D7144">
        <w:rPr>
          <w:rFonts w:cs="Arial"/>
          <w:sz w:val="26"/>
          <w:szCs w:val="26"/>
        </w:rPr>
        <w:t xml:space="preserve"> de las Personas con Discapacidad</w:t>
      </w:r>
    </w:p>
    <w:p w14:paraId="7991A2B9" w14:textId="6F581A4F" w:rsidR="00010B6C" w:rsidRPr="003D7144" w:rsidRDefault="00010B6C" w:rsidP="00011F8B">
      <w:pPr>
        <w:spacing w:after="0" w:line="360" w:lineRule="auto"/>
        <w:rPr>
          <w:rFonts w:eastAsia="Calibri" w:cs="Arial"/>
          <w:sz w:val="26"/>
          <w:szCs w:val="26"/>
          <w:lang w:val="es-CR"/>
        </w:rPr>
      </w:pPr>
      <w:r w:rsidRPr="003D7144">
        <w:rPr>
          <w:rFonts w:eastAsia="Calibri" w:cs="Arial"/>
          <w:sz w:val="26"/>
          <w:szCs w:val="26"/>
          <w:lang w:val="es-CR"/>
        </w:rPr>
        <w:t xml:space="preserve">Diseño: Oficina de </w:t>
      </w:r>
      <w:r w:rsidR="00155A0F" w:rsidRPr="003D7144">
        <w:rPr>
          <w:rFonts w:eastAsia="Calibri" w:cs="Arial"/>
          <w:sz w:val="26"/>
          <w:szCs w:val="26"/>
          <w:lang w:val="es-CR"/>
        </w:rPr>
        <w:t>Comunicaci</w:t>
      </w:r>
      <w:r w:rsidR="00155A0F">
        <w:rPr>
          <w:rFonts w:eastAsia="Calibri" w:cs="Arial"/>
          <w:sz w:val="26"/>
          <w:szCs w:val="26"/>
          <w:lang w:val="es-CR"/>
        </w:rPr>
        <w:t>ó</w:t>
      </w:r>
      <w:r w:rsidR="00155A0F" w:rsidRPr="003D7144">
        <w:rPr>
          <w:rFonts w:eastAsia="Calibri" w:cs="Arial"/>
          <w:sz w:val="26"/>
          <w:szCs w:val="26"/>
          <w:lang w:val="es-CR"/>
        </w:rPr>
        <w:t>n</w:t>
      </w:r>
      <w:r w:rsidRPr="003D7144">
        <w:rPr>
          <w:rFonts w:eastAsia="Calibri" w:cs="Arial"/>
          <w:sz w:val="26"/>
          <w:szCs w:val="26"/>
          <w:lang w:val="es-CR"/>
        </w:rPr>
        <w:t xml:space="preserve"> Institucional</w:t>
      </w:r>
    </w:p>
    <w:p w14:paraId="631C7F2D" w14:textId="2707798F" w:rsidR="00430DDB" w:rsidRDefault="00430DDB" w:rsidP="00011F8B">
      <w:pPr>
        <w:spacing w:after="0" w:line="360" w:lineRule="auto"/>
        <w:rPr>
          <w:rFonts w:eastAsia="Calibri" w:cs="Arial"/>
          <w:szCs w:val="24"/>
          <w:lang w:val="es-CR"/>
        </w:rPr>
      </w:pPr>
    </w:p>
    <w:p w14:paraId="5747D7CF" w14:textId="77777777" w:rsidR="006910C5" w:rsidRDefault="006910C5" w:rsidP="00011F8B">
      <w:pPr>
        <w:spacing w:after="0" w:line="360" w:lineRule="auto"/>
        <w:rPr>
          <w:rFonts w:eastAsia="Calibri" w:cs="Arial"/>
          <w:szCs w:val="24"/>
          <w:lang w:val="es-CR"/>
        </w:rPr>
      </w:pPr>
    </w:p>
    <w:p w14:paraId="7A2F00B4" w14:textId="33F156C8" w:rsidR="006910C5" w:rsidRPr="006910C5" w:rsidRDefault="006910C5" w:rsidP="00011F8B">
      <w:pPr>
        <w:spacing w:after="0" w:line="360" w:lineRule="auto"/>
        <w:rPr>
          <w:rFonts w:eastAsia="Calibri" w:cs="Arial"/>
          <w:szCs w:val="24"/>
          <w:lang w:val="es-CR"/>
        </w:rPr>
      </w:pPr>
    </w:p>
    <w:sectPr w:rsidR="006910C5" w:rsidRPr="00691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ECD3D" w14:textId="77777777" w:rsidR="001E053F" w:rsidRDefault="001E053F" w:rsidP="00BC1CA9">
      <w:pPr>
        <w:spacing w:after="0" w:line="240" w:lineRule="auto"/>
      </w:pPr>
      <w:r>
        <w:separator/>
      </w:r>
    </w:p>
  </w:endnote>
  <w:endnote w:type="continuationSeparator" w:id="0">
    <w:p w14:paraId="20227643" w14:textId="77777777" w:rsidR="001E053F" w:rsidRDefault="001E053F" w:rsidP="00BC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D7495" w14:textId="77777777" w:rsidR="001E053F" w:rsidRDefault="001E053F" w:rsidP="00BC1CA9">
      <w:pPr>
        <w:spacing w:after="0" w:line="240" w:lineRule="auto"/>
      </w:pPr>
      <w:r>
        <w:separator/>
      </w:r>
    </w:p>
  </w:footnote>
  <w:footnote w:type="continuationSeparator" w:id="0">
    <w:p w14:paraId="482162BF" w14:textId="77777777" w:rsidR="001E053F" w:rsidRDefault="001E053F" w:rsidP="00BC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575"/>
    <w:multiLevelType w:val="hybridMultilevel"/>
    <w:tmpl w:val="B33CB91A"/>
    <w:lvl w:ilvl="0" w:tplc="E0F6E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21EE"/>
    <w:multiLevelType w:val="hybridMultilevel"/>
    <w:tmpl w:val="CDF48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16D9"/>
    <w:multiLevelType w:val="hybridMultilevel"/>
    <w:tmpl w:val="88E63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2086"/>
    <w:multiLevelType w:val="hybridMultilevel"/>
    <w:tmpl w:val="F47CFAD2"/>
    <w:lvl w:ilvl="0" w:tplc="93E099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4850"/>
    <w:multiLevelType w:val="hybridMultilevel"/>
    <w:tmpl w:val="DA323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72482"/>
    <w:multiLevelType w:val="hybridMultilevel"/>
    <w:tmpl w:val="7F10E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8511">
    <w:abstractNumId w:val="3"/>
  </w:num>
  <w:num w:numId="2" w16cid:durableId="167790038">
    <w:abstractNumId w:val="2"/>
  </w:num>
  <w:num w:numId="3" w16cid:durableId="1550216854">
    <w:abstractNumId w:val="4"/>
  </w:num>
  <w:num w:numId="4" w16cid:durableId="719865373">
    <w:abstractNumId w:val="1"/>
  </w:num>
  <w:num w:numId="5" w16cid:durableId="371610979">
    <w:abstractNumId w:val="5"/>
  </w:num>
  <w:num w:numId="6" w16cid:durableId="134408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C1"/>
    <w:rsid w:val="00000870"/>
    <w:rsid w:val="00002391"/>
    <w:rsid w:val="00003F71"/>
    <w:rsid w:val="00003FDA"/>
    <w:rsid w:val="00005092"/>
    <w:rsid w:val="000075EB"/>
    <w:rsid w:val="00010B6C"/>
    <w:rsid w:val="00011239"/>
    <w:rsid w:val="00011311"/>
    <w:rsid w:val="00011F8B"/>
    <w:rsid w:val="00012FFD"/>
    <w:rsid w:val="000154A3"/>
    <w:rsid w:val="000170AE"/>
    <w:rsid w:val="000179D8"/>
    <w:rsid w:val="00020BEB"/>
    <w:rsid w:val="00020C4A"/>
    <w:rsid w:val="00023A05"/>
    <w:rsid w:val="000241F2"/>
    <w:rsid w:val="00025DFF"/>
    <w:rsid w:val="00026452"/>
    <w:rsid w:val="00026F10"/>
    <w:rsid w:val="00027031"/>
    <w:rsid w:val="000275B9"/>
    <w:rsid w:val="00030CB6"/>
    <w:rsid w:val="000314BD"/>
    <w:rsid w:val="000314E8"/>
    <w:rsid w:val="00032F5C"/>
    <w:rsid w:val="00033558"/>
    <w:rsid w:val="000339D9"/>
    <w:rsid w:val="00033BFA"/>
    <w:rsid w:val="00035D5F"/>
    <w:rsid w:val="0003657E"/>
    <w:rsid w:val="00036720"/>
    <w:rsid w:val="0003691D"/>
    <w:rsid w:val="00037C61"/>
    <w:rsid w:val="00041964"/>
    <w:rsid w:val="000437FF"/>
    <w:rsid w:val="00043F1B"/>
    <w:rsid w:val="00044140"/>
    <w:rsid w:val="000473B4"/>
    <w:rsid w:val="00051EF3"/>
    <w:rsid w:val="00052B5A"/>
    <w:rsid w:val="00053358"/>
    <w:rsid w:val="000535FF"/>
    <w:rsid w:val="00053CAA"/>
    <w:rsid w:val="00053D35"/>
    <w:rsid w:val="00054000"/>
    <w:rsid w:val="00054076"/>
    <w:rsid w:val="0005413A"/>
    <w:rsid w:val="0005413E"/>
    <w:rsid w:val="0005505A"/>
    <w:rsid w:val="00056587"/>
    <w:rsid w:val="00056901"/>
    <w:rsid w:val="00056DC9"/>
    <w:rsid w:val="00060E60"/>
    <w:rsid w:val="000614A8"/>
    <w:rsid w:val="000616E7"/>
    <w:rsid w:val="000646C9"/>
    <w:rsid w:val="00064B44"/>
    <w:rsid w:val="00065A58"/>
    <w:rsid w:val="00070549"/>
    <w:rsid w:val="00071231"/>
    <w:rsid w:val="00072A04"/>
    <w:rsid w:val="00073D88"/>
    <w:rsid w:val="000745FB"/>
    <w:rsid w:val="00075C65"/>
    <w:rsid w:val="00077A06"/>
    <w:rsid w:val="000806EE"/>
    <w:rsid w:val="00080720"/>
    <w:rsid w:val="00083BFD"/>
    <w:rsid w:val="00083C63"/>
    <w:rsid w:val="00083CEB"/>
    <w:rsid w:val="00084345"/>
    <w:rsid w:val="000846D5"/>
    <w:rsid w:val="00084D92"/>
    <w:rsid w:val="00086CCE"/>
    <w:rsid w:val="00087294"/>
    <w:rsid w:val="000874EB"/>
    <w:rsid w:val="00087C6B"/>
    <w:rsid w:val="00090777"/>
    <w:rsid w:val="000910D6"/>
    <w:rsid w:val="00091779"/>
    <w:rsid w:val="00092B39"/>
    <w:rsid w:val="00092DC1"/>
    <w:rsid w:val="00095356"/>
    <w:rsid w:val="00097C22"/>
    <w:rsid w:val="000A45B7"/>
    <w:rsid w:val="000A4A35"/>
    <w:rsid w:val="000A4ED2"/>
    <w:rsid w:val="000A5108"/>
    <w:rsid w:val="000A52E4"/>
    <w:rsid w:val="000A6341"/>
    <w:rsid w:val="000A7530"/>
    <w:rsid w:val="000A77D0"/>
    <w:rsid w:val="000B0E75"/>
    <w:rsid w:val="000B12FA"/>
    <w:rsid w:val="000B1D8B"/>
    <w:rsid w:val="000B2D16"/>
    <w:rsid w:val="000B2F17"/>
    <w:rsid w:val="000B3D7B"/>
    <w:rsid w:val="000B4638"/>
    <w:rsid w:val="000B59C5"/>
    <w:rsid w:val="000B5A4D"/>
    <w:rsid w:val="000B60F4"/>
    <w:rsid w:val="000B6209"/>
    <w:rsid w:val="000C06FF"/>
    <w:rsid w:val="000C0A36"/>
    <w:rsid w:val="000C0ACF"/>
    <w:rsid w:val="000C2EF4"/>
    <w:rsid w:val="000C6AA0"/>
    <w:rsid w:val="000C71AE"/>
    <w:rsid w:val="000D0805"/>
    <w:rsid w:val="000D3278"/>
    <w:rsid w:val="000D32C4"/>
    <w:rsid w:val="000D39D2"/>
    <w:rsid w:val="000D4464"/>
    <w:rsid w:val="000D4AF8"/>
    <w:rsid w:val="000D52A5"/>
    <w:rsid w:val="000D5FEA"/>
    <w:rsid w:val="000D6467"/>
    <w:rsid w:val="000D6BC9"/>
    <w:rsid w:val="000D6D66"/>
    <w:rsid w:val="000D7367"/>
    <w:rsid w:val="000E0C0F"/>
    <w:rsid w:val="000E1532"/>
    <w:rsid w:val="000E1B08"/>
    <w:rsid w:val="000E1CE9"/>
    <w:rsid w:val="000E2855"/>
    <w:rsid w:val="000E2DC7"/>
    <w:rsid w:val="000E30E2"/>
    <w:rsid w:val="000E41AB"/>
    <w:rsid w:val="000E79BE"/>
    <w:rsid w:val="000F09A8"/>
    <w:rsid w:val="000F0C73"/>
    <w:rsid w:val="000F1D45"/>
    <w:rsid w:val="000F251E"/>
    <w:rsid w:val="000F400B"/>
    <w:rsid w:val="000F413B"/>
    <w:rsid w:val="000F4462"/>
    <w:rsid w:val="000F4CAC"/>
    <w:rsid w:val="000F5714"/>
    <w:rsid w:val="000F5A3D"/>
    <w:rsid w:val="000F6976"/>
    <w:rsid w:val="000F70F1"/>
    <w:rsid w:val="000F7179"/>
    <w:rsid w:val="000F72E0"/>
    <w:rsid w:val="000F762F"/>
    <w:rsid w:val="000F7CF1"/>
    <w:rsid w:val="00100D8D"/>
    <w:rsid w:val="00101FD7"/>
    <w:rsid w:val="0010256B"/>
    <w:rsid w:val="00103E7A"/>
    <w:rsid w:val="00104766"/>
    <w:rsid w:val="00104BE3"/>
    <w:rsid w:val="00106BC5"/>
    <w:rsid w:val="00107DBA"/>
    <w:rsid w:val="0011059B"/>
    <w:rsid w:val="00111030"/>
    <w:rsid w:val="00111063"/>
    <w:rsid w:val="001118BA"/>
    <w:rsid w:val="00111D6C"/>
    <w:rsid w:val="0011303A"/>
    <w:rsid w:val="0011337D"/>
    <w:rsid w:val="0011445A"/>
    <w:rsid w:val="00114F0C"/>
    <w:rsid w:val="0011672F"/>
    <w:rsid w:val="00117F2A"/>
    <w:rsid w:val="00121229"/>
    <w:rsid w:val="0012131A"/>
    <w:rsid w:val="00121FC7"/>
    <w:rsid w:val="00122E89"/>
    <w:rsid w:val="001251CC"/>
    <w:rsid w:val="00125302"/>
    <w:rsid w:val="0013071B"/>
    <w:rsid w:val="001314D5"/>
    <w:rsid w:val="0013249E"/>
    <w:rsid w:val="00133391"/>
    <w:rsid w:val="001340BA"/>
    <w:rsid w:val="001340E0"/>
    <w:rsid w:val="001366EF"/>
    <w:rsid w:val="00136C15"/>
    <w:rsid w:val="00136D1C"/>
    <w:rsid w:val="001372A8"/>
    <w:rsid w:val="001417CD"/>
    <w:rsid w:val="00142316"/>
    <w:rsid w:val="00142422"/>
    <w:rsid w:val="00142713"/>
    <w:rsid w:val="0014281B"/>
    <w:rsid w:val="00142E26"/>
    <w:rsid w:val="001434BA"/>
    <w:rsid w:val="00143B2B"/>
    <w:rsid w:val="0014417F"/>
    <w:rsid w:val="001442EE"/>
    <w:rsid w:val="00144519"/>
    <w:rsid w:val="00145220"/>
    <w:rsid w:val="00145ABE"/>
    <w:rsid w:val="00145F76"/>
    <w:rsid w:val="00146E90"/>
    <w:rsid w:val="0014733E"/>
    <w:rsid w:val="0015040C"/>
    <w:rsid w:val="00150EF8"/>
    <w:rsid w:val="00151DC3"/>
    <w:rsid w:val="00152C0D"/>
    <w:rsid w:val="00153DF4"/>
    <w:rsid w:val="00154D49"/>
    <w:rsid w:val="001555EA"/>
    <w:rsid w:val="00155A0F"/>
    <w:rsid w:val="00160D40"/>
    <w:rsid w:val="00161306"/>
    <w:rsid w:val="00161DE5"/>
    <w:rsid w:val="00161F11"/>
    <w:rsid w:val="001630B1"/>
    <w:rsid w:val="0016312B"/>
    <w:rsid w:val="00163E8E"/>
    <w:rsid w:val="0016419A"/>
    <w:rsid w:val="001656DF"/>
    <w:rsid w:val="001675A6"/>
    <w:rsid w:val="00167D46"/>
    <w:rsid w:val="00173CE9"/>
    <w:rsid w:val="0017583E"/>
    <w:rsid w:val="001767AC"/>
    <w:rsid w:val="00176AAC"/>
    <w:rsid w:val="0017768F"/>
    <w:rsid w:val="00180093"/>
    <w:rsid w:val="00180A73"/>
    <w:rsid w:val="0018138A"/>
    <w:rsid w:val="00182B64"/>
    <w:rsid w:val="00182EE9"/>
    <w:rsid w:val="00183FAA"/>
    <w:rsid w:val="001842BC"/>
    <w:rsid w:val="001875AC"/>
    <w:rsid w:val="001908EC"/>
    <w:rsid w:val="001926EF"/>
    <w:rsid w:val="001945B1"/>
    <w:rsid w:val="00195274"/>
    <w:rsid w:val="0019582F"/>
    <w:rsid w:val="00196CB0"/>
    <w:rsid w:val="00196F74"/>
    <w:rsid w:val="001979DE"/>
    <w:rsid w:val="00197C35"/>
    <w:rsid w:val="001A06DA"/>
    <w:rsid w:val="001A16EB"/>
    <w:rsid w:val="001A1AB6"/>
    <w:rsid w:val="001A2102"/>
    <w:rsid w:val="001A2290"/>
    <w:rsid w:val="001A2645"/>
    <w:rsid w:val="001A38D8"/>
    <w:rsid w:val="001A4287"/>
    <w:rsid w:val="001A4973"/>
    <w:rsid w:val="001A4F06"/>
    <w:rsid w:val="001A574D"/>
    <w:rsid w:val="001A7628"/>
    <w:rsid w:val="001A7DB3"/>
    <w:rsid w:val="001B01E0"/>
    <w:rsid w:val="001B091F"/>
    <w:rsid w:val="001B0DF4"/>
    <w:rsid w:val="001B1EDB"/>
    <w:rsid w:val="001B2156"/>
    <w:rsid w:val="001B2171"/>
    <w:rsid w:val="001B3FB0"/>
    <w:rsid w:val="001B4740"/>
    <w:rsid w:val="001B4799"/>
    <w:rsid w:val="001B4F81"/>
    <w:rsid w:val="001B4F9E"/>
    <w:rsid w:val="001B5CF6"/>
    <w:rsid w:val="001B6AE3"/>
    <w:rsid w:val="001B6FA1"/>
    <w:rsid w:val="001C0345"/>
    <w:rsid w:val="001C10BC"/>
    <w:rsid w:val="001C594E"/>
    <w:rsid w:val="001C63C4"/>
    <w:rsid w:val="001C7427"/>
    <w:rsid w:val="001C7D5E"/>
    <w:rsid w:val="001D1575"/>
    <w:rsid w:val="001D1713"/>
    <w:rsid w:val="001D1829"/>
    <w:rsid w:val="001D30DA"/>
    <w:rsid w:val="001D458E"/>
    <w:rsid w:val="001D49A9"/>
    <w:rsid w:val="001D63F6"/>
    <w:rsid w:val="001D6755"/>
    <w:rsid w:val="001D70A7"/>
    <w:rsid w:val="001D70F2"/>
    <w:rsid w:val="001D7C45"/>
    <w:rsid w:val="001E053F"/>
    <w:rsid w:val="001E06DA"/>
    <w:rsid w:val="001E275F"/>
    <w:rsid w:val="001E65D1"/>
    <w:rsid w:val="001E76E4"/>
    <w:rsid w:val="001F015B"/>
    <w:rsid w:val="001F0DAB"/>
    <w:rsid w:val="001F2CE6"/>
    <w:rsid w:val="001F2D12"/>
    <w:rsid w:val="001F3020"/>
    <w:rsid w:val="001F33B1"/>
    <w:rsid w:val="001F3479"/>
    <w:rsid w:val="001F3616"/>
    <w:rsid w:val="001F3904"/>
    <w:rsid w:val="001F3CDF"/>
    <w:rsid w:val="001F40C4"/>
    <w:rsid w:val="001F4D2C"/>
    <w:rsid w:val="001F4EFD"/>
    <w:rsid w:val="002010DC"/>
    <w:rsid w:val="0020197A"/>
    <w:rsid w:val="002030DF"/>
    <w:rsid w:val="002043E5"/>
    <w:rsid w:val="00204566"/>
    <w:rsid w:val="00205E44"/>
    <w:rsid w:val="00206C26"/>
    <w:rsid w:val="002116BA"/>
    <w:rsid w:val="0021347E"/>
    <w:rsid w:val="0021424D"/>
    <w:rsid w:val="0022061B"/>
    <w:rsid w:val="0022082C"/>
    <w:rsid w:val="00224164"/>
    <w:rsid w:val="00224864"/>
    <w:rsid w:val="00225ADC"/>
    <w:rsid w:val="00226C6A"/>
    <w:rsid w:val="00227958"/>
    <w:rsid w:val="00227EA6"/>
    <w:rsid w:val="00230552"/>
    <w:rsid w:val="0023176E"/>
    <w:rsid w:val="00231976"/>
    <w:rsid w:val="00233347"/>
    <w:rsid w:val="0023374B"/>
    <w:rsid w:val="00233ACD"/>
    <w:rsid w:val="00233C76"/>
    <w:rsid w:val="0023482D"/>
    <w:rsid w:val="00235098"/>
    <w:rsid w:val="002356D6"/>
    <w:rsid w:val="00236E4B"/>
    <w:rsid w:val="002370B6"/>
    <w:rsid w:val="0024028E"/>
    <w:rsid w:val="0024242B"/>
    <w:rsid w:val="00242859"/>
    <w:rsid w:val="00242D57"/>
    <w:rsid w:val="00243307"/>
    <w:rsid w:val="00243896"/>
    <w:rsid w:val="00244301"/>
    <w:rsid w:val="002456F9"/>
    <w:rsid w:val="00245C86"/>
    <w:rsid w:val="0025085D"/>
    <w:rsid w:val="00251260"/>
    <w:rsid w:val="00252134"/>
    <w:rsid w:val="00252855"/>
    <w:rsid w:val="00252E53"/>
    <w:rsid w:val="002533BE"/>
    <w:rsid w:val="00254A77"/>
    <w:rsid w:val="00255ADD"/>
    <w:rsid w:val="002561C1"/>
    <w:rsid w:val="00257339"/>
    <w:rsid w:val="00260443"/>
    <w:rsid w:val="00260B6C"/>
    <w:rsid w:val="00261FC2"/>
    <w:rsid w:val="00263076"/>
    <w:rsid w:val="00263C77"/>
    <w:rsid w:val="002648AD"/>
    <w:rsid w:val="00264FCF"/>
    <w:rsid w:val="002652CF"/>
    <w:rsid w:val="0026782A"/>
    <w:rsid w:val="00270047"/>
    <w:rsid w:val="00272319"/>
    <w:rsid w:val="002741F8"/>
    <w:rsid w:val="00274C09"/>
    <w:rsid w:val="00275CB3"/>
    <w:rsid w:val="00276DB2"/>
    <w:rsid w:val="002805C3"/>
    <w:rsid w:val="00280BBC"/>
    <w:rsid w:val="00280C3D"/>
    <w:rsid w:val="002816A8"/>
    <w:rsid w:val="002821F5"/>
    <w:rsid w:val="00282C47"/>
    <w:rsid w:val="00283036"/>
    <w:rsid w:val="00283B2C"/>
    <w:rsid w:val="00285A83"/>
    <w:rsid w:val="00286415"/>
    <w:rsid w:val="00286EA1"/>
    <w:rsid w:val="0029018D"/>
    <w:rsid w:val="00291212"/>
    <w:rsid w:val="00291648"/>
    <w:rsid w:val="00291CDD"/>
    <w:rsid w:val="00294A15"/>
    <w:rsid w:val="00294B7D"/>
    <w:rsid w:val="00295C0E"/>
    <w:rsid w:val="00296484"/>
    <w:rsid w:val="0029680A"/>
    <w:rsid w:val="002975EA"/>
    <w:rsid w:val="00297EAD"/>
    <w:rsid w:val="002A052F"/>
    <w:rsid w:val="002A0AEF"/>
    <w:rsid w:val="002A1D84"/>
    <w:rsid w:val="002A2E5E"/>
    <w:rsid w:val="002A4FD7"/>
    <w:rsid w:val="002A50FF"/>
    <w:rsid w:val="002A53A9"/>
    <w:rsid w:val="002A5B26"/>
    <w:rsid w:val="002A660E"/>
    <w:rsid w:val="002A76BA"/>
    <w:rsid w:val="002B47E9"/>
    <w:rsid w:val="002B5152"/>
    <w:rsid w:val="002B5316"/>
    <w:rsid w:val="002B623E"/>
    <w:rsid w:val="002B6418"/>
    <w:rsid w:val="002B65EA"/>
    <w:rsid w:val="002B6F71"/>
    <w:rsid w:val="002B74FF"/>
    <w:rsid w:val="002C07E5"/>
    <w:rsid w:val="002C5C0E"/>
    <w:rsid w:val="002D132C"/>
    <w:rsid w:val="002D1856"/>
    <w:rsid w:val="002D2228"/>
    <w:rsid w:val="002D3ED3"/>
    <w:rsid w:val="002D495C"/>
    <w:rsid w:val="002D4B7B"/>
    <w:rsid w:val="002D4F44"/>
    <w:rsid w:val="002D6907"/>
    <w:rsid w:val="002D7272"/>
    <w:rsid w:val="002E0AB4"/>
    <w:rsid w:val="002E0DF5"/>
    <w:rsid w:val="002E10B6"/>
    <w:rsid w:val="002E1B88"/>
    <w:rsid w:val="002E216D"/>
    <w:rsid w:val="002E3D0D"/>
    <w:rsid w:val="002E4904"/>
    <w:rsid w:val="002E4D6A"/>
    <w:rsid w:val="002E62FB"/>
    <w:rsid w:val="002E64ED"/>
    <w:rsid w:val="002F0640"/>
    <w:rsid w:val="002F1986"/>
    <w:rsid w:val="002F20DF"/>
    <w:rsid w:val="002F2120"/>
    <w:rsid w:val="002F2DC1"/>
    <w:rsid w:val="002F3004"/>
    <w:rsid w:val="002F698B"/>
    <w:rsid w:val="00301B59"/>
    <w:rsid w:val="00301C39"/>
    <w:rsid w:val="003032C6"/>
    <w:rsid w:val="003032FF"/>
    <w:rsid w:val="0030384E"/>
    <w:rsid w:val="00305220"/>
    <w:rsid w:val="00306754"/>
    <w:rsid w:val="00306EBD"/>
    <w:rsid w:val="00307E94"/>
    <w:rsid w:val="003101ED"/>
    <w:rsid w:val="00310FE4"/>
    <w:rsid w:val="003112AB"/>
    <w:rsid w:val="0031237C"/>
    <w:rsid w:val="00314E7A"/>
    <w:rsid w:val="00316FC9"/>
    <w:rsid w:val="003172AF"/>
    <w:rsid w:val="003179E2"/>
    <w:rsid w:val="00320549"/>
    <w:rsid w:val="00322F78"/>
    <w:rsid w:val="003241FA"/>
    <w:rsid w:val="003246AA"/>
    <w:rsid w:val="003268D5"/>
    <w:rsid w:val="00326AA7"/>
    <w:rsid w:val="003277A1"/>
    <w:rsid w:val="0033027D"/>
    <w:rsid w:val="003315FC"/>
    <w:rsid w:val="003332FE"/>
    <w:rsid w:val="00334D7E"/>
    <w:rsid w:val="00340B77"/>
    <w:rsid w:val="00341297"/>
    <w:rsid w:val="0034180E"/>
    <w:rsid w:val="00341A71"/>
    <w:rsid w:val="00341ADB"/>
    <w:rsid w:val="00342195"/>
    <w:rsid w:val="0034477D"/>
    <w:rsid w:val="00345866"/>
    <w:rsid w:val="00346064"/>
    <w:rsid w:val="00347EA1"/>
    <w:rsid w:val="0035015F"/>
    <w:rsid w:val="003515FD"/>
    <w:rsid w:val="00351B57"/>
    <w:rsid w:val="0035314F"/>
    <w:rsid w:val="00354488"/>
    <w:rsid w:val="00354AD9"/>
    <w:rsid w:val="003553D4"/>
    <w:rsid w:val="00356458"/>
    <w:rsid w:val="00356D31"/>
    <w:rsid w:val="0036243F"/>
    <w:rsid w:val="00362652"/>
    <w:rsid w:val="00362736"/>
    <w:rsid w:val="00362771"/>
    <w:rsid w:val="00363281"/>
    <w:rsid w:val="00363D78"/>
    <w:rsid w:val="00364541"/>
    <w:rsid w:val="00364ED6"/>
    <w:rsid w:val="003657C6"/>
    <w:rsid w:val="003657F9"/>
    <w:rsid w:val="00365A11"/>
    <w:rsid w:val="00366828"/>
    <w:rsid w:val="003668E3"/>
    <w:rsid w:val="00366DDF"/>
    <w:rsid w:val="00367206"/>
    <w:rsid w:val="0037037A"/>
    <w:rsid w:val="00370AC2"/>
    <w:rsid w:val="00373576"/>
    <w:rsid w:val="00373799"/>
    <w:rsid w:val="003740CC"/>
    <w:rsid w:val="00374AFC"/>
    <w:rsid w:val="00375ED1"/>
    <w:rsid w:val="00376061"/>
    <w:rsid w:val="00376144"/>
    <w:rsid w:val="0037720C"/>
    <w:rsid w:val="003778C0"/>
    <w:rsid w:val="003813BB"/>
    <w:rsid w:val="00382403"/>
    <w:rsid w:val="0038260F"/>
    <w:rsid w:val="00382DCA"/>
    <w:rsid w:val="0038412C"/>
    <w:rsid w:val="003868B6"/>
    <w:rsid w:val="00386BA5"/>
    <w:rsid w:val="003909F1"/>
    <w:rsid w:val="0039131E"/>
    <w:rsid w:val="00391C16"/>
    <w:rsid w:val="00391E55"/>
    <w:rsid w:val="003924DA"/>
    <w:rsid w:val="00392DD2"/>
    <w:rsid w:val="00394151"/>
    <w:rsid w:val="00395668"/>
    <w:rsid w:val="0039591D"/>
    <w:rsid w:val="00395C09"/>
    <w:rsid w:val="003A1807"/>
    <w:rsid w:val="003A2597"/>
    <w:rsid w:val="003A25DD"/>
    <w:rsid w:val="003A326E"/>
    <w:rsid w:val="003A3626"/>
    <w:rsid w:val="003A631D"/>
    <w:rsid w:val="003A7769"/>
    <w:rsid w:val="003A7C56"/>
    <w:rsid w:val="003B090C"/>
    <w:rsid w:val="003B0DFC"/>
    <w:rsid w:val="003B11C2"/>
    <w:rsid w:val="003B1B5C"/>
    <w:rsid w:val="003B1F6A"/>
    <w:rsid w:val="003B2306"/>
    <w:rsid w:val="003B2450"/>
    <w:rsid w:val="003B249F"/>
    <w:rsid w:val="003B466B"/>
    <w:rsid w:val="003B6146"/>
    <w:rsid w:val="003B6459"/>
    <w:rsid w:val="003B7203"/>
    <w:rsid w:val="003C04C3"/>
    <w:rsid w:val="003C0AC8"/>
    <w:rsid w:val="003C0E94"/>
    <w:rsid w:val="003C1E2B"/>
    <w:rsid w:val="003C20F0"/>
    <w:rsid w:val="003C3D0F"/>
    <w:rsid w:val="003C5232"/>
    <w:rsid w:val="003C5D8C"/>
    <w:rsid w:val="003C76B8"/>
    <w:rsid w:val="003C7AC9"/>
    <w:rsid w:val="003D06E0"/>
    <w:rsid w:val="003D0DF5"/>
    <w:rsid w:val="003D100E"/>
    <w:rsid w:val="003D1820"/>
    <w:rsid w:val="003D6CFE"/>
    <w:rsid w:val="003D7144"/>
    <w:rsid w:val="003E002E"/>
    <w:rsid w:val="003E02D2"/>
    <w:rsid w:val="003E083E"/>
    <w:rsid w:val="003E1779"/>
    <w:rsid w:val="003E1BB6"/>
    <w:rsid w:val="003E2C12"/>
    <w:rsid w:val="003E5C54"/>
    <w:rsid w:val="003E761F"/>
    <w:rsid w:val="003E7F32"/>
    <w:rsid w:val="003F0B7E"/>
    <w:rsid w:val="003F0C3B"/>
    <w:rsid w:val="003F0C4E"/>
    <w:rsid w:val="003F0ED9"/>
    <w:rsid w:val="003F0F20"/>
    <w:rsid w:val="003F2D0B"/>
    <w:rsid w:val="003F4FAD"/>
    <w:rsid w:val="003F50BB"/>
    <w:rsid w:val="003F5428"/>
    <w:rsid w:val="003F6DE2"/>
    <w:rsid w:val="003F7155"/>
    <w:rsid w:val="004009F0"/>
    <w:rsid w:val="00402556"/>
    <w:rsid w:val="0040369D"/>
    <w:rsid w:val="00403E11"/>
    <w:rsid w:val="004054C9"/>
    <w:rsid w:val="00406108"/>
    <w:rsid w:val="00406E94"/>
    <w:rsid w:val="00410C25"/>
    <w:rsid w:val="0041188B"/>
    <w:rsid w:val="00411ED5"/>
    <w:rsid w:val="00413D63"/>
    <w:rsid w:val="00415124"/>
    <w:rsid w:val="004172B9"/>
    <w:rsid w:val="00417DAB"/>
    <w:rsid w:val="0042056B"/>
    <w:rsid w:val="004217BA"/>
    <w:rsid w:val="00422541"/>
    <w:rsid w:val="00422C8C"/>
    <w:rsid w:val="00423BEE"/>
    <w:rsid w:val="00424509"/>
    <w:rsid w:val="00425DFE"/>
    <w:rsid w:val="0042671A"/>
    <w:rsid w:val="00430270"/>
    <w:rsid w:val="0043092D"/>
    <w:rsid w:val="004309A3"/>
    <w:rsid w:val="00430DDB"/>
    <w:rsid w:val="0043235B"/>
    <w:rsid w:val="0043250E"/>
    <w:rsid w:val="00432C1A"/>
    <w:rsid w:val="00433F88"/>
    <w:rsid w:val="00434183"/>
    <w:rsid w:val="00434A28"/>
    <w:rsid w:val="00436313"/>
    <w:rsid w:val="00436836"/>
    <w:rsid w:val="004376F0"/>
    <w:rsid w:val="00437BDD"/>
    <w:rsid w:val="004440FD"/>
    <w:rsid w:val="004502DB"/>
    <w:rsid w:val="00450375"/>
    <w:rsid w:val="004523BB"/>
    <w:rsid w:val="0045327F"/>
    <w:rsid w:val="004549C4"/>
    <w:rsid w:val="00455BF2"/>
    <w:rsid w:val="00455E29"/>
    <w:rsid w:val="00456884"/>
    <w:rsid w:val="004568A6"/>
    <w:rsid w:val="0045754E"/>
    <w:rsid w:val="004600BC"/>
    <w:rsid w:val="00461636"/>
    <w:rsid w:val="0046183B"/>
    <w:rsid w:val="00462E23"/>
    <w:rsid w:val="004630EA"/>
    <w:rsid w:val="00464472"/>
    <w:rsid w:val="00464EB4"/>
    <w:rsid w:val="00465E51"/>
    <w:rsid w:val="004667B1"/>
    <w:rsid w:val="004667E4"/>
    <w:rsid w:val="0046686D"/>
    <w:rsid w:val="004672C1"/>
    <w:rsid w:val="00467D61"/>
    <w:rsid w:val="004702C5"/>
    <w:rsid w:val="00471395"/>
    <w:rsid w:val="0047165A"/>
    <w:rsid w:val="004732E9"/>
    <w:rsid w:val="00473C4E"/>
    <w:rsid w:val="004741F0"/>
    <w:rsid w:val="00474216"/>
    <w:rsid w:val="00474A00"/>
    <w:rsid w:val="004750E5"/>
    <w:rsid w:val="00475FF7"/>
    <w:rsid w:val="004774BF"/>
    <w:rsid w:val="004779AC"/>
    <w:rsid w:val="00484720"/>
    <w:rsid w:val="00484941"/>
    <w:rsid w:val="00484C30"/>
    <w:rsid w:val="00485652"/>
    <w:rsid w:val="004919AB"/>
    <w:rsid w:val="00492639"/>
    <w:rsid w:val="0049474D"/>
    <w:rsid w:val="00494786"/>
    <w:rsid w:val="00494A6B"/>
    <w:rsid w:val="00496872"/>
    <w:rsid w:val="00497B83"/>
    <w:rsid w:val="004A00A1"/>
    <w:rsid w:val="004A05A3"/>
    <w:rsid w:val="004A07CA"/>
    <w:rsid w:val="004A333A"/>
    <w:rsid w:val="004A3A02"/>
    <w:rsid w:val="004A48E1"/>
    <w:rsid w:val="004A4B37"/>
    <w:rsid w:val="004A5829"/>
    <w:rsid w:val="004A5899"/>
    <w:rsid w:val="004A5AB6"/>
    <w:rsid w:val="004A76B4"/>
    <w:rsid w:val="004B1539"/>
    <w:rsid w:val="004B1BBB"/>
    <w:rsid w:val="004B1C02"/>
    <w:rsid w:val="004B2C85"/>
    <w:rsid w:val="004B5F7D"/>
    <w:rsid w:val="004B6295"/>
    <w:rsid w:val="004B7004"/>
    <w:rsid w:val="004B7AD2"/>
    <w:rsid w:val="004C240B"/>
    <w:rsid w:val="004C37FC"/>
    <w:rsid w:val="004C48C2"/>
    <w:rsid w:val="004C664A"/>
    <w:rsid w:val="004C71EC"/>
    <w:rsid w:val="004D0101"/>
    <w:rsid w:val="004D1BED"/>
    <w:rsid w:val="004D32AA"/>
    <w:rsid w:val="004D3470"/>
    <w:rsid w:val="004D36D2"/>
    <w:rsid w:val="004D3D23"/>
    <w:rsid w:val="004D525F"/>
    <w:rsid w:val="004D55FA"/>
    <w:rsid w:val="004D6C72"/>
    <w:rsid w:val="004D71F4"/>
    <w:rsid w:val="004D7E73"/>
    <w:rsid w:val="004E18F8"/>
    <w:rsid w:val="004E2C10"/>
    <w:rsid w:val="004E380C"/>
    <w:rsid w:val="004E3A52"/>
    <w:rsid w:val="004E5138"/>
    <w:rsid w:val="004E5497"/>
    <w:rsid w:val="004F2EB5"/>
    <w:rsid w:val="004F2F0F"/>
    <w:rsid w:val="004F4135"/>
    <w:rsid w:val="004F4805"/>
    <w:rsid w:val="004F4C56"/>
    <w:rsid w:val="004F5D4C"/>
    <w:rsid w:val="004F610B"/>
    <w:rsid w:val="004F6354"/>
    <w:rsid w:val="004F6B9D"/>
    <w:rsid w:val="00501600"/>
    <w:rsid w:val="00502DC2"/>
    <w:rsid w:val="005033B2"/>
    <w:rsid w:val="005038A5"/>
    <w:rsid w:val="00505947"/>
    <w:rsid w:val="00506C03"/>
    <w:rsid w:val="00506DD1"/>
    <w:rsid w:val="00506E46"/>
    <w:rsid w:val="0050711C"/>
    <w:rsid w:val="0051301A"/>
    <w:rsid w:val="00513638"/>
    <w:rsid w:val="00513A05"/>
    <w:rsid w:val="00514302"/>
    <w:rsid w:val="00516463"/>
    <w:rsid w:val="005179FF"/>
    <w:rsid w:val="0052060A"/>
    <w:rsid w:val="005224F5"/>
    <w:rsid w:val="00523035"/>
    <w:rsid w:val="005235C0"/>
    <w:rsid w:val="00523E6B"/>
    <w:rsid w:val="005248C3"/>
    <w:rsid w:val="005255C5"/>
    <w:rsid w:val="0052567F"/>
    <w:rsid w:val="00525AA0"/>
    <w:rsid w:val="005260C7"/>
    <w:rsid w:val="00527C93"/>
    <w:rsid w:val="00527D40"/>
    <w:rsid w:val="00530370"/>
    <w:rsid w:val="005312E9"/>
    <w:rsid w:val="00531A6F"/>
    <w:rsid w:val="00531C47"/>
    <w:rsid w:val="0053319B"/>
    <w:rsid w:val="00534A4D"/>
    <w:rsid w:val="0053705C"/>
    <w:rsid w:val="00540049"/>
    <w:rsid w:val="00540580"/>
    <w:rsid w:val="005443C8"/>
    <w:rsid w:val="0054495E"/>
    <w:rsid w:val="00545DFE"/>
    <w:rsid w:val="00546396"/>
    <w:rsid w:val="0054713F"/>
    <w:rsid w:val="0054758A"/>
    <w:rsid w:val="00547F70"/>
    <w:rsid w:val="00547FFC"/>
    <w:rsid w:val="0055080F"/>
    <w:rsid w:val="00551139"/>
    <w:rsid w:val="0055280A"/>
    <w:rsid w:val="00552AE1"/>
    <w:rsid w:val="00552FF4"/>
    <w:rsid w:val="005530E3"/>
    <w:rsid w:val="005533DC"/>
    <w:rsid w:val="00553C97"/>
    <w:rsid w:val="00553D9E"/>
    <w:rsid w:val="00554335"/>
    <w:rsid w:val="00554375"/>
    <w:rsid w:val="00554EDD"/>
    <w:rsid w:val="00556D10"/>
    <w:rsid w:val="00557745"/>
    <w:rsid w:val="005602E8"/>
    <w:rsid w:val="00561849"/>
    <w:rsid w:val="005623DA"/>
    <w:rsid w:val="0056350E"/>
    <w:rsid w:val="0056393C"/>
    <w:rsid w:val="00564076"/>
    <w:rsid w:val="00564233"/>
    <w:rsid w:val="00564E16"/>
    <w:rsid w:val="00564F77"/>
    <w:rsid w:val="00565508"/>
    <w:rsid w:val="00565A6B"/>
    <w:rsid w:val="00566B09"/>
    <w:rsid w:val="0057025C"/>
    <w:rsid w:val="005709A3"/>
    <w:rsid w:val="00570E72"/>
    <w:rsid w:val="00571260"/>
    <w:rsid w:val="00573064"/>
    <w:rsid w:val="00573249"/>
    <w:rsid w:val="005765D9"/>
    <w:rsid w:val="00576627"/>
    <w:rsid w:val="00576798"/>
    <w:rsid w:val="00576CA5"/>
    <w:rsid w:val="00577412"/>
    <w:rsid w:val="005803DC"/>
    <w:rsid w:val="005804A2"/>
    <w:rsid w:val="00582434"/>
    <w:rsid w:val="005826B6"/>
    <w:rsid w:val="005846A8"/>
    <w:rsid w:val="0058583A"/>
    <w:rsid w:val="00585A08"/>
    <w:rsid w:val="005869A1"/>
    <w:rsid w:val="0058706C"/>
    <w:rsid w:val="005911A8"/>
    <w:rsid w:val="00591531"/>
    <w:rsid w:val="00591E4C"/>
    <w:rsid w:val="00592C48"/>
    <w:rsid w:val="00592ED3"/>
    <w:rsid w:val="00593490"/>
    <w:rsid w:val="00593C5E"/>
    <w:rsid w:val="00594100"/>
    <w:rsid w:val="00596D9E"/>
    <w:rsid w:val="0059739E"/>
    <w:rsid w:val="005A0CB9"/>
    <w:rsid w:val="005A2241"/>
    <w:rsid w:val="005A42B2"/>
    <w:rsid w:val="005A43B9"/>
    <w:rsid w:val="005A4F18"/>
    <w:rsid w:val="005A55C6"/>
    <w:rsid w:val="005A5C66"/>
    <w:rsid w:val="005A6C33"/>
    <w:rsid w:val="005A73BE"/>
    <w:rsid w:val="005A7F6D"/>
    <w:rsid w:val="005B1CD1"/>
    <w:rsid w:val="005B1D47"/>
    <w:rsid w:val="005B2AED"/>
    <w:rsid w:val="005B2EAD"/>
    <w:rsid w:val="005B328E"/>
    <w:rsid w:val="005B4FF7"/>
    <w:rsid w:val="005B72AA"/>
    <w:rsid w:val="005B735E"/>
    <w:rsid w:val="005B79D5"/>
    <w:rsid w:val="005C01A3"/>
    <w:rsid w:val="005C0A66"/>
    <w:rsid w:val="005C0DA5"/>
    <w:rsid w:val="005C2508"/>
    <w:rsid w:val="005C2AA8"/>
    <w:rsid w:val="005C2CA0"/>
    <w:rsid w:val="005C40B0"/>
    <w:rsid w:val="005C5346"/>
    <w:rsid w:val="005C573F"/>
    <w:rsid w:val="005C5CD7"/>
    <w:rsid w:val="005C7FA6"/>
    <w:rsid w:val="005D42C4"/>
    <w:rsid w:val="005D6482"/>
    <w:rsid w:val="005D71B2"/>
    <w:rsid w:val="005D79D5"/>
    <w:rsid w:val="005E0550"/>
    <w:rsid w:val="005E1E79"/>
    <w:rsid w:val="005E46E5"/>
    <w:rsid w:val="005E4EBD"/>
    <w:rsid w:val="005E50ED"/>
    <w:rsid w:val="005E614A"/>
    <w:rsid w:val="005E67F5"/>
    <w:rsid w:val="005F0C71"/>
    <w:rsid w:val="005F1950"/>
    <w:rsid w:val="005F3204"/>
    <w:rsid w:val="005F430F"/>
    <w:rsid w:val="005F44CA"/>
    <w:rsid w:val="005F460B"/>
    <w:rsid w:val="005F6565"/>
    <w:rsid w:val="005F68CA"/>
    <w:rsid w:val="005F76E5"/>
    <w:rsid w:val="006005C3"/>
    <w:rsid w:val="00601682"/>
    <w:rsid w:val="00602230"/>
    <w:rsid w:val="006022B6"/>
    <w:rsid w:val="00602856"/>
    <w:rsid w:val="00603731"/>
    <w:rsid w:val="006043E9"/>
    <w:rsid w:val="00604573"/>
    <w:rsid w:val="00605A37"/>
    <w:rsid w:val="00606285"/>
    <w:rsid w:val="00606CAE"/>
    <w:rsid w:val="00606DB7"/>
    <w:rsid w:val="006105FB"/>
    <w:rsid w:val="00611083"/>
    <w:rsid w:val="00611384"/>
    <w:rsid w:val="0061291B"/>
    <w:rsid w:val="006133FE"/>
    <w:rsid w:val="00614C0E"/>
    <w:rsid w:val="0061738A"/>
    <w:rsid w:val="006228CF"/>
    <w:rsid w:val="0062451A"/>
    <w:rsid w:val="00624538"/>
    <w:rsid w:val="0062520E"/>
    <w:rsid w:val="00625AC0"/>
    <w:rsid w:val="00626428"/>
    <w:rsid w:val="00626600"/>
    <w:rsid w:val="00627149"/>
    <w:rsid w:val="00630336"/>
    <w:rsid w:val="00630B0A"/>
    <w:rsid w:val="00630DEE"/>
    <w:rsid w:val="00633E3B"/>
    <w:rsid w:val="00634B44"/>
    <w:rsid w:val="00635C7B"/>
    <w:rsid w:val="00635CD3"/>
    <w:rsid w:val="0063660B"/>
    <w:rsid w:val="00636764"/>
    <w:rsid w:val="00637060"/>
    <w:rsid w:val="0063746C"/>
    <w:rsid w:val="00640FCD"/>
    <w:rsid w:val="006413A9"/>
    <w:rsid w:val="006417F3"/>
    <w:rsid w:val="0064213B"/>
    <w:rsid w:val="0064213C"/>
    <w:rsid w:val="0064322E"/>
    <w:rsid w:val="00643A18"/>
    <w:rsid w:val="0064515A"/>
    <w:rsid w:val="00645348"/>
    <w:rsid w:val="00645C71"/>
    <w:rsid w:val="0064634A"/>
    <w:rsid w:val="006464EB"/>
    <w:rsid w:val="00647818"/>
    <w:rsid w:val="006479CB"/>
    <w:rsid w:val="006520D3"/>
    <w:rsid w:val="00652503"/>
    <w:rsid w:val="00654288"/>
    <w:rsid w:val="00654AFB"/>
    <w:rsid w:val="00656ADF"/>
    <w:rsid w:val="00661257"/>
    <w:rsid w:val="006615B3"/>
    <w:rsid w:val="00661891"/>
    <w:rsid w:val="00661B41"/>
    <w:rsid w:val="00663CF5"/>
    <w:rsid w:val="00663F11"/>
    <w:rsid w:val="00664D6D"/>
    <w:rsid w:val="00665063"/>
    <w:rsid w:val="006655E4"/>
    <w:rsid w:val="00665D72"/>
    <w:rsid w:val="0067114E"/>
    <w:rsid w:val="00671273"/>
    <w:rsid w:val="00673B91"/>
    <w:rsid w:val="00674547"/>
    <w:rsid w:val="00675041"/>
    <w:rsid w:val="00676027"/>
    <w:rsid w:val="006805EF"/>
    <w:rsid w:val="006805F2"/>
    <w:rsid w:val="00682CEE"/>
    <w:rsid w:val="006852A6"/>
    <w:rsid w:val="006867F7"/>
    <w:rsid w:val="006910C5"/>
    <w:rsid w:val="006910F8"/>
    <w:rsid w:val="0069110D"/>
    <w:rsid w:val="00691BB2"/>
    <w:rsid w:val="00691BF8"/>
    <w:rsid w:val="006931FC"/>
    <w:rsid w:val="00693771"/>
    <w:rsid w:val="00693C9A"/>
    <w:rsid w:val="00694BD6"/>
    <w:rsid w:val="00695060"/>
    <w:rsid w:val="00695135"/>
    <w:rsid w:val="0069543E"/>
    <w:rsid w:val="006970F1"/>
    <w:rsid w:val="006975E6"/>
    <w:rsid w:val="006A1A77"/>
    <w:rsid w:val="006A2D0E"/>
    <w:rsid w:val="006A2E96"/>
    <w:rsid w:val="006A30EE"/>
    <w:rsid w:val="006A5CBF"/>
    <w:rsid w:val="006A7051"/>
    <w:rsid w:val="006B243B"/>
    <w:rsid w:val="006B2553"/>
    <w:rsid w:val="006B3E81"/>
    <w:rsid w:val="006B6009"/>
    <w:rsid w:val="006B7165"/>
    <w:rsid w:val="006B766E"/>
    <w:rsid w:val="006C0E86"/>
    <w:rsid w:val="006C131F"/>
    <w:rsid w:val="006C15BE"/>
    <w:rsid w:val="006C209C"/>
    <w:rsid w:val="006C2815"/>
    <w:rsid w:val="006C2EBE"/>
    <w:rsid w:val="006C3E81"/>
    <w:rsid w:val="006C466B"/>
    <w:rsid w:val="006C4BF8"/>
    <w:rsid w:val="006C5247"/>
    <w:rsid w:val="006C6ED5"/>
    <w:rsid w:val="006C723A"/>
    <w:rsid w:val="006C73BE"/>
    <w:rsid w:val="006C7BC0"/>
    <w:rsid w:val="006D06B0"/>
    <w:rsid w:val="006D111C"/>
    <w:rsid w:val="006D1DDE"/>
    <w:rsid w:val="006D3B23"/>
    <w:rsid w:val="006D40C5"/>
    <w:rsid w:val="006D51B3"/>
    <w:rsid w:val="006D59BE"/>
    <w:rsid w:val="006E45B6"/>
    <w:rsid w:val="006E482C"/>
    <w:rsid w:val="006E5223"/>
    <w:rsid w:val="006E5578"/>
    <w:rsid w:val="006E5793"/>
    <w:rsid w:val="006E5AA7"/>
    <w:rsid w:val="006E63FE"/>
    <w:rsid w:val="006F42FB"/>
    <w:rsid w:val="006F45DA"/>
    <w:rsid w:val="006F4E75"/>
    <w:rsid w:val="006F5191"/>
    <w:rsid w:val="006F6781"/>
    <w:rsid w:val="006F7446"/>
    <w:rsid w:val="00701840"/>
    <w:rsid w:val="007024AD"/>
    <w:rsid w:val="007030CA"/>
    <w:rsid w:val="0070356A"/>
    <w:rsid w:val="00703D9F"/>
    <w:rsid w:val="0070520A"/>
    <w:rsid w:val="0070531F"/>
    <w:rsid w:val="0070540E"/>
    <w:rsid w:val="0070634F"/>
    <w:rsid w:val="00706571"/>
    <w:rsid w:val="0070696F"/>
    <w:rsid w:val="007073C6"/>
    <w:rsid w:val="00707569"/>
    <w:rsid w:val="007110E8"/>
    <w:rsid w:val="007122C0"/>
    <w:rsid w:val="007133F9"/>
    <w:rsid w:val="00714111"/>
    <w:rsid w:val="007141D2"/>
    <w:rsid w:val="007146DE"/>
    <w:rsid w:val="00715952"/>
    <w:rsid w:val="0071599C"/>
    <w:rsid w:val="00715BAB"/>
    <w:rsid w:val="007173B8"/>
    <w:rsid w:val="007179B0"/>
    <w:rsid w:val="00717E13"/>
    <w:rsid w:val="00717E5E"/>
    <w:rsid w:val="00721486"/>
    <w:rsid w:val="0072224C"/>
    <w:rsid w:val="00722751"/>
    <w:rsid w:val="00722F3B"/>
    <w:rsid w:val="00724016"/>
    <w:rsid w:val="007277A0"/>
    <w:rsid w:val="00727ED7"/>
    <w:rsid w:val="00727FC4"/>
    <w:rsid w:val="00731757"/>
    <w:rsid w:val="00731FA1"/>
    <w:rsid w:val="00732104"/>
    <w:rsid w:val="00733D23"/>
    <w:rsid w:val="0073491C"/>
    <w:rsid w:val="00735B41"/>
    <w:rsid w:val="007368F8"/>
    <w:rsid w:val="007427A7"/>
    <w:rsid w:val="00742CF8"/>
    <w:rsid w:val="0074302B"/>
    <w:rsid w:val="00743F74"/>
    <w:rsid w:val="0074472A"/>
    <w:rsid w:val="00744CBB"/>
    <w:rsid w:val="00746043"/>
    <w:rsid w:val="00746BAF"/>
    <w:rsid w:val="00746DB3"/>
    <w:rsid w:val="00750689"/>
    <w:rsid w:val="007508EE"/>
    <w:rsid w:val="00750B82"/>
    <w:rsid w:val="00751BE1"/>
    <w:rsid w:val="00751D18"/>
    <w:rsid w:val="00753DEB"/>
    <w:rsid w:val="00754B20"/>
    <w:rsid w:val="00755A7D"/>
    <w:rsid w:val="00756283"/>
    <w:rsid w:val="00757219"/>
    <w:rsid w:val="0075740E"/>
    <w:rsid w:val="007607AA"/>
    <w:rsid w:val="00760EA0"/>
    <w:rsid w:val="00763841"/>
    <w:rsid w:val="00763C8C"/>
    <w:rsid w:val="00764094"/>
    <w:rsid w:val="00766577"/>
    <w:rsid w:val="00770507"/>
    <w:rsid w:val="00771A22"/>
    <w:rsid w:val="007725C8"/>
    <w:rsid w:val="00772640"/>
    <w:rsid w:val="007729D0"/>
    <w:rsid w:val="00772FCE"/>
    <w:rsid w:val="00773303"/>
    <w:rsid w:val="00773B1F"/>
    <w:rsid w:val="0077438E"/>
    <w:rsid w:val="0078021C"/>
    <w:rsid w:val="00781719"/>
    <w:rsid w:val="00782E7E"/>
    <w:rsid w:val="007830E7"/>
    <w:rsid w:val="0078442A"/>
    <w:rsid w:val="00784BBA"/>
    <w:rsid w:val="00786141"/>
    <w:rsid w:val="00786B05"/>
    <w:rsid w:val="00787903"/>
    <w:rsid w:val="00787BC6"/>
    <w:rsid w:val="00790117"/>
    <w:rsid w:val="00791067"/>
    <w:rsid w:val="007910D1"/>
    <w:rsid w:val="007912B4"/>
    <w:rsid w:val="00791A8A"/>
    <w:rsid w:val="00792803"/>
    <w:rsid w:val="0079441B"/>
    <w:rsid w:val="00794CA2"/>
    <w:rsid w:val="00795AF7"/>
    <w:rsid w:val="007970BD"/>
    <w:rsid w:val="007A19E8"/>
    <w:rsid w:val="007A3082"/>
    <w:rsid w:val="007A469B"/>
    <w:rsid w:val="007A50D7"/>
    <w:rsid w:val="007A785F"/>
    <w:rsid w:val="007B374B"/>
    <w:rsid w:val="007B3B56"/>
    <w:rsid w:val="007B4F15"/>
    <w:rsid w:val="007B51ED"/>
    <w:rsid w:val="007B5CAC"/>
    <w:rsid w:val="007B7148"/>
    <w:rsid w:val="007B7523"/>
    <w:rsid w:val="007B7EAC"/>
    <w:rsid w:val="007C0BCE"/>
    <w:rsid w:val="007C0DA1"/>
    <w:rsid w:val="007C0E16"/>
    <w:rsid w:val="007C25C9"/>
    <w:rsid w:val="007C2A2E"/>
    <w:rsid w:val="007C3B7D"/>
    <w:rsid w:val="007C3E6D"/>
    <w:rsid w:val="007C486B"/>
    <w:rsid w:val="007C5CF8"/>
    <w:rsid w:val="007C7900"/>
    <w:rsid w:val="007D1343"/>
    <w:rsid w:val="007D1FD3"/>
    <w:rsid w:val="007D2001"/>
    <w:rsid w:val="007D2959"/>
    <w:rsid w:val="007D30F3"/>
    <w:rsid w:val="007D3442"/>
    <w:rsid w:val="007D6599"/>
    <w:rsid w:val="007D69C2"/>
    <w:rsid w:val="007E099F"/>
    <w:rsid w:val="007E129C"/>
    <w:rsid w:val="007E22EC"/>
    <w:rsid w:val="007E2F24"/>
    <w:rsid w:val="007E3A94"/>
    <w:rsid w:val="007E4138"/>
    <w:rsid w:val="007E4566"/>
    <w:rsid w:val="007E465D"/>
    <w:rsid w:val="007E7236"/>
    <w:rsid w:val="007E766D"/>
    <w:rsid w:val="007F1F2D"/>
    <w:rsid w:val="007F22FC"/>
    <w:rsid w:val="007F70F2"/>
    <w:rsid w:val="007F7E0C"/>
    <w:rsid w:val="00800049"/>
    <w:rsid w:val="00800288"/>
    <w:rsid w:val="008008FB"/>
    <w:rsid w:val="00800AE7"/>
    <w:rsid w:val="00801BBB"/>
    <w:rsid w:val="00802A76"/>
    <w:rsid w:val="00803178"/>
    <w:rsid w:val="00803B7A"/>
    <w:rsid w:val="00804BE9"/>
    <w:rsid w:val="0080599B"/>
    <w:rsid w:val="00807B31"/>
    <w:rsid w:val="00807DAC"/>
    <w:rsid w:val="00811B2E"/>
    <w:rsid w:val="00811CD9"/>
    <w:rsid w:val="00812D25"/>
    <w:rsid w:val="0081400E"/>
    <w:rsid w:val="00815360"/>
    <w:rsid w:val="00816922"/>
    <w:rsid w:val="00820B54"/>
    <w:rsid w:val="00820DE3"/>
    <w:rsid w:val="00820E61"/>
    <w:rsid w:val="0082264F"/>
    <w:rsid w:val="00823D4A"/>
    <w:rsid w:val="008264B1"/>
    <w:rsid w:val="00826566"/>
    <w:rsid w:val="008269DD"/>
    <w:rsid w:val="008271F5"/>
    <w:rsid w:val="00827D99"/>
    <w:rsid w:val="00830DA1"/>
    <w:rsid w:val="00831B99"/>
    <w:rsid w:val="0083377E"/>
    <w:rsid w:val="008339CD"/>
    <w:rsid w:val="00834A52"/>
    <w:rsid w:val="00834CFE"/>
    <w:rsid w:val="00834D16"/>
    <w:rsid w:val="00835846"/>
    <w:rsid w:val="00835876"/>
    <w:rsid w:val="008362C0"/>
    <w:rsid w:val="00836A70"/>
    <w:rsid w:val="00837823"/>
    <w:rsid w:val="008379AF"/>
    <w:rsid w:val="00843025"/>
    <w:rsid w:val="008436EE"/>
    <w:rsid w:val="008444F2"/>
    <w:rsid w:val="008457D6"/>
    <w:rsid w:val="00845C3E"/>
    <w:rsid w:val="008476C6"/>
    <w:rsid w:val="008479E6"/>
    <w:rsid w:val="0085142C"/>
    <w:rsid w:val="00851512"/>
    <w:rsid w:val="00853F93"/>
    <w:rsid w:val="0085571C"/>
    <w:rsid w:val="00856302"/>
    <w:rsid w:val="00856707"/>
    <w:rsid w:val="00856E4D"/>
    <w:rsid w:val="00857412"/>
    <w:rsid w:val="00857FF1"/>
    <w:rsid w:val="00860279"/>
    <w:rsid w:val="0086237E"/>
    <w:rsid w:val="0086291B"/>
    <w:rsid w:val="00864E1F"/>
    <w:rsid w:val="00865897"/>
    <w:rsid w:val="00866572"/>
    <w:rsid w:val="008668A1"/>
    <w:rsid w:val="00866D5F"/>
    <w:rsid w:val="00871CC5"/>
    <w:rsid w:val="00872E9D"/>
    <w:rsid w:val="00874434"/>
    <w:rsid w:val="0087451E"/>
    <w:rsid w:val="00874CB7"/>
    <w:rsid w:val="0087568B"/>
    <w:rsid w:val="00876020"/>
    <w:rsid w:val="0087629B"/>
    <w:rsid w:val="0087642A"/>
    <w:rsid w:val="008766B5"/>
    <w:rsid w:val="00880927"/>
    <w:rsid w:val="008817F2"/>
    <w:rsid w:val="00883AD6"/>
    <w:rsid w:val="00886E49"/>
    <w:rsid w:val="008877E0"/>
    <w:rsid w:val="008906FB"/>
    <w:rsid w:val="00890DA9"/>
    <w:rsid w:val="008921F0"/>
    <w:rsid w:val="00892C28"/>
    <w:rsid w:val="008932F0"/>
    <w:rsid w:val="0089373B"/>
    <w:rsid w:val="008939D2"/>
    <w:rsid w:val="00895227"/>
    <w:rsid w:val="00896DE1"/>
    <w:rsid w:val="00897246"/>
    <w:rsid w:val="00897F2A"/>
    <w:rsid w:val="00897FFB"/>
    <w:rsid w:val="008A000A"/>
    <w:rsid w:val="008A2107"/>
    <w:rsid w:val="008A27AA"/>
    <w:rsid w:val="008A2ED8"/>
    <w:rsid w:val="008A31D5"/>
    <w:rsid w:val="008A4737"/>
    <w:rsid w:val="008A6B1B"/>
    <w:rsid w:val="008B3612"/>
    <w:rsid w:val="008B4F3A"/>
    <w:rsid w:val="008B528A"/>
    <w:rsid w:val="008B5451"/>
    <w:rsid w:val="008B6C97"/>
    <w:rsid w:val="008B70E2"/>
    <w:rsid w:val="008C1007"/>
    <w:rsid w:val="008C2A8C"/>
    <w:rsid w:val="008C2D66"/>
    <w:rsid w:val="008C2EBB"/>
    <w:rsid w:val="008C2ED2"/>
    <w:rsid w:val="008C75C8"/>
    <w:rsid w:val="008D096A"/>
    <w:rsid w:val="008D14F8"/>
    <w:rsid w:val="008D1891"/>
    <w:rsid w:val="008D1A06"/>
    <w:rsid w:val="008D3355"/>
    <w:rsid w:val="008D3A8C"/>
    <w:rsid w:val="008D4219"/>
    <w:rsid w:val="008D56B7"/>
    <w:rsid w:val="008D5B0E"/>
    <w:rsid w:val="008D7F2F"/>
    <w:rsid w:val="008E076B"/>
    <w:rsid w:val="008E13F3"/>
    <w:rsid w:val="008E32EA"/>
    <w:rsid w:val="008E3CB6"/>
    <w:rsid w:val="008E4650"/>
    <w:rsid w:val="008E47F9"/>
    <w:rsid w:val="008E5658"/>
    <w:rsid w:val="008E5F96"/>
    <w:rsid w:val="008E7533"/>
    <w:rsid w:val="008E7B84"/>
    <w:rsid w:val="008F0825"/>
    <w:rsid w:val="008F0C19"/>
    <w:rsid w:val="008F26C6"/>
    <w:rsid w:val="008F3861"/>
    <w:rsid w:val="008F48B5"/>
    <w:rsid w:val="008F4B62"/>
    <w:rsid w:val="008F6163"/>
    <w:rsid w:val="008F79D3"/>
    <w:rsid w:val="008F7AB4"/>
    <w:rsid w:val="00901D2E"/>
    <w:rsid w:val="00901F99"/>
    <w:rsid w:val="009021C8"/>
    <w:rsid w:val="009034C5"/>
    <w:rsid w:val="009041AA"/>
    <w:rsid w:val="0090470D"/>
    <w:rsid w:val="00904FE7"/>
    <w:rsid w:val="009069FE"/>
    <w:rsid w:val="00906A1C"/>
    <w:rsid w:val="00906EE4"/>
    <w:rsid w:val="00907D9E"/>
    <w:rsid w:val="00911D12"/>
    <w:rsid w:val="00912BBA"/>
    <w:rsid w:val="00912C87"/>
    <w:rsid w:val="00912D99"/>
    <w:rsid w:val="00912FE0"/>
    <w:rsid w:val="009149D0"/>
    <w:rsid w:val="00914E28"/>
    <w:rsid w:val="009214F0"/>
    <w:rsid w:val="00921959"/>
    <w:rsid w:val="009224C1"/>
    <w:rsid w:val="00922775"/>
    <w:rsid w:val="0092318A"/>
    <w:rsid w:val="00923540"/>
    <w:rsid w:val="00923E9A"/>
    <w:rsid w:val="009258B2"/>
    <w:rsid w:val="009269FE"/>
    <w:rsid w:val="00926FCE"/>
    <w:rsid w:val="0092703E"/>
    <w:rsid w:val="00931015"/>
    <w:rsid w:val="0093114F"/>
    <w:rsid w:val="009311A3"/>
    <w:rsid w:val="009319D8"/>
    <w:rsid w:val="00931CEC"/>
    <w:rsid w:val="00931D6A"/>
    <w:rsid w:val="00933813"/>
    <w:rsid w:val="00933C00"/>
    <w:rsid w:val="009348E3"/>
    <w:rsid w:val="00934FE9"/>
    <w:rsid w:val="0093512E"/>
    <w:rsid w:val="00936415"/>
    <w:rsid w:val="00936E43"/>
    <w:rsid w:val="00937C1A"/>
    <w:rsid w:val="0094007F"/>
    <w:rsid w:val="0094067E"/>
    <w:rsid w:val="00940B30"/>
    <w:rsid w:val="00941153"/>
    <w:rsid w:val="0094192B"/>
    <w:rsid w:val="00942A65"/>
    <w:rsid w:val="00944038"/>
    <w:rsid w:val="00944E3A"/>
    <w:rsid w:val="009452D7"/>
    <w:rsid w:val="009464E8"/>
    <w:rsid w:val="0094675C"/>
    <w:rsid w:val="00951C60"/>
    <w:rsid w:val="009525D6"/>
    <w:rsid w:val="00954CEA"/>
    <w:rsid w:val="00955168"/>
    <w:rsid w:val="00955CC1"/>
    <w:rsid w:val="009561F6"/>
    <w:rsid w:val="00956367"/>
    <w:rsid w:val="009564D7"/>
    <w:rsid w:val="009567DB"/>
    <w:rsid w:val="00963138"/>
    <w:rsid w:val="0096522E"/>
    <w:rsid w:val="009670C1"/>
    <w:rsid w:val="009745CF"/>
    <w:rsid w:val="00974F93"/>
    <w:rsid w:val="0097587B"/>
    <w:rsid w:val="00975922"/>
    <w:rsid w:val="009766A2"/>
    <w:rsid w:val="009771D7"/>
    <w:rsid w:val="00977783"/>
    <w:rsid w:val="009803B4"/>
    <w:rsid w:val="00980F5B"/>
    <w:rsid w:val="0098268C"/>
    <w:rsid w:val="00983AE6"/>
    <w:rsid w:val="009842E1"/>
    <w:rsid w:val="00984889"/>
    <w:rsid w:val="009855FE"/>
    <w:rsid w:val="009876BC"/>
    <w:rsid w:val="00987820"/>
    <w:rsid w:val="00990004"/>
    <w:rsid w:val="00991765"/>
    <w:rsid w:val="00992E4F"/>
    <w:rsid w:val="00993678"/>
    <w:rsid w:val="00993930"/>
    <w:rsid w:val="009941BC"/>
    <w:rsid w:val="00994A2F"/>
    <w:rsid w:val="009970AC"/>
    <w:rsid w:val="009A2799"/>
    <w:rsid w:val="009A51FA"/>
    <w:rsid w:val="009A5392"/>
    <w:rsid w:val="009A563B"/>
    <w:rsid w:val="009A701D"/>
    <w:rsid w:val="009A7991"/>
    <w:rsid w:val="009A7A2F"/>
    <w:rsid w:val="009B1A2D"/>
    <w:rsid w:val="009B2FCE"/>
    <w:rsid w:val="009B30EB"/>
    <w:rsid w:val="009B6B43"/>
    <w:rsid w:val="009B7851"/>
    <w:rsid w:val="009C10C7"/>
    <w:rsid w:val="009C359B"/>
    <w:rsid w:val="009C5179"/>
    <w:rsid w:val="009C6477"/>
    <w:rsid w:val="009D0736"/>
    <w:rsid w:val="009D1ACA"/>
    <w:rsid w:val="009D317B"/>
    <w:rsid w:val="009D36DE"/>
    <w:rsid w:val="009D47B5"/>
    <w:rsid w:val="009D486F"/>
    <w:rsid w:val="009D4E50"/>
    <w:rsid w:val="009D4EA6"/>
    <w:rsid w:val="009D5443"/>
    <w:rsid w:val="009D6D3D"/>
    <w:rsid w:val="009D7340"/>
    <w:rsid w:val="009D7A4B"/>
    <w:rsid w:val="009E0BAF"/>
    <w:rsid w:val="009E225E"/>
    <w:rsid w:val="009E2AD1"/>
    <w:rsid w:val="009E30E0"/>
    <w:rsid w:val="009E3416"/>
    <w:rsid w:val="009E386C"/>
    <w:rsid w:val="009E42B2"/>
    <w:rsid w:val="009F0806"/>
    <w:rsid w:val="009F2530"/>
    <w:rsid w:val="009F3600"/>
    <w:rsid w:val="009F47FC"/>
    <w:rsid w:val="009F4AE3"/>
    <w:rsid w:val="009F4D2D"/>
    <w:rsid w:val="009F5790"/>
    <w:rsid w:val="009F606A"/>
    <w:rsid w:val="00A01911"/>
    <w:rsid w:val="00A027E1"/>
    <w:rsid w:val="00A02ABE"/>
    <w:rsid w:val="00A0336E"/>
    <w:rsid w:val="00A04459"/>
    <w:rsid w:val="00A0552C"/>
    <w:rsid w:val="00A05820"/>
    <w:rsid w:val="00A05850"/>
    <w:rsid w:val="00A069DA"/>
    <w:rsid w:val="00A07F53"/>
    <w:rsid w:val="00A10B87"/>
    <w:rsid w:val="00A10C73"/>
    <w:rsid w:val="00A11C4F"/>
    <w:rsid w:val="00A1235C"/>
    <w:rsid w:val="00A131B0"/>
    <w:rsid w:val="00A1562A"/>
    <w:rsid w:val="00A15D30"/>
    <w:rsid w:val="00A169D5"/>
    <w:rsid w:val="00A16F49"/>
    <w:rsid w:val="00A17437"/>
    <w:rsid w:val="00A17D4D"/>
    <w:rsid w:val="00A203B0"/>
    <w:rsid w:val="00A2134D"/>
    <w:rsid w:val="00A2220C"/>
    <w:rsid w:val="00A229E3"/>
    <w:rsid w:val="00A24E15"/>
    <w:rsid w:val="00A24FE0"/>
    <w:rsid w:val="00A25021"/>
    <w:rsid w:val="00A26B0C"/>
    <w:rsid w:val="00A27705"/>
    <w:rsid w:val="00A27B4F"/>
    <w:rsid w:val="00A27D97"/>
    <w:rsid w:val="00A300CF"/>
    <w:rsid w:val="00A31752"/>
    <w:rsid w:val="00A31A19"/>
    <w:rsid w:val="00A32338"/>
    <w:rsid w:val="00A3365E"/>
    <w:rsid w:val="00A3428A"/>
    <w:rsid w:val="00A34AAB"/>
    <w:rsid w:val="00A3533F"/>
    <w:rsid w:val="00A36444"/>
    <w:rsid w:val="00A37BB0"/>
    <w:rsid w:val="00A4039A"/>
    <w:rsid w:val="00A42718"/>
    <w:rsid w:val="00A43267"/>
    <w:rsid w:val="00A43959"/>
    <w:rsid w:val="00A44608"/>
    <w:rsid w:val="00A44718"/>
    <w:rsid w:val="00A4581A"/>
    <w:rsid w:val="00A46122"/>
    <w:rsid w:val="00A4651F"/>
    <w:rsid w:val="00A465CB"/>
    <w:rsid w:val="00A46A25"/>
    <w:rsid w:val="00A5070C"/>
    <w:rsid w:val="00A52925"/>
    <w:rsid w:val="00A544BA"/>
    <w:rsid w:val="00A55961"/>
    <w:rsid w:val="00A56627"/>
    <w:rsid w:val="00A5668D"/>
    <w:rsid w:val="00A6029A"/>
    <w:rsid w:val="00A62B89"/>
    <w:rsid w:val="00A6340F"/>
    <w:rsid w:val="00A63884"/>
    <w:rsid w:val="00A64821"/>
    <w:rsid w:val="00A6504C"/>
    <w:rsid w:val="00A66384"/>
    <w:rsid w:val="00A66939"/>
    <w:rsid w:val="00A66BA5"/>
    <w:rsid w:val="00A70108"/>
    <w:rsid w:val="00A70666"/>
    <w:rsid w:val="00A74833"/>
    <w:rsid w:val="00A75C06"/>
    <w:rsid w:val="00A8111E"/>
    <w:rsid w:val="00A812F4"/>
    <w:rsid w:val="00A81E5A"/>
    <w:rsid w:val="00A83771"/>
    <w:rsid w:val="00A85E63"/>
    <w:rsid w:val="00A85FDE"/>
    <w:rsid w:val="00A9059D"/>
    <w:rsid w:val="00A9196F"/>
    <w:rsid w:val="00A91C09"/>
    <w:rsid w:val="00A92D5F"/>
    <w:rsid w:val="00A93BCA"/>
    <w:rsid w:val="00A94DF7"/>
    <w:rsid w:val="00A950C6"/>
    <w:rsid w:val="00A95A75"/>
    <w:rsid w:val="00A95C6F"/>
    <w:rsid w:val="00A96C4B"/>
    <w:rsid w:val="00A9764F"/>
    <w:rsid w:val="00AA1EA0"/>
    <w:rsid w:val="00AA3081"/>
    <w:rsid w:val="00AA3185"/>
    <w:rsid w:val="00AA3D65"/>
    <w:rsid w:val="00AA43D3"/>
    <w:rsid w:val="00AA4640"/>
    <w:rsid w:val="00AA4B47"/>
    <w:rsid w:val="00AA651F"/>
    <w:rsid w:val="00AA7CA8"/>
    <w:rsid w:val="00AA7EA2"/>
    <w:rsid w:val="00AB0255"/>
    <w:rsid w:val="00AB2112"/>
    <w:rsid w:val="00AB3C1E"/>
    <w:rsid w:val="00AB50ED"/>
    <w:rsid w:val="00AB5F48"/>
    <w:rsid w:val="00AB639C"/>
    <w:rsid w:val="00AB715B"/>
    <w:rsid w:val="00AB7567"/>
    <w:rsid w:val="00AB7628"/>
    <w:rsid w:val="00AC010A"/>
    <w:rsid w:val="00AC0DCE"/>
    <w:rsid w:val="00AC0EC9"/>
    <w:rsid w:val="00AC1B2A"/>
    <w:rsid w:val="00AC2029"/>
    <w:rsid w:val="00AC3601"/>
    <w:rsid w:val="00AC3B9D"/>
    <w:rsid w:val="00AC4D85"/>
    <w:rsid w:val="00AC5E9C"/>
    <w:rsid w:val="00AC64A6"/>
    <w:rsid w:val="00AC6BA1"/>
    <w:rsid w:val="00AC734A"/>
    <w:rsid w:val="00AD0161"/>
    <w:rsid w:val="00AD0229"/>
    <w:rsid w:val="00AD1E95"/>
    <w:rsid w:val="00AD5510"/>
    <w:rsid w:val="00AD6F1A"/>
    <w:rsid w:val="00AE032D"/>
    <w:rsid w:val="00AE09AF"/>
    <w:rsid w:val="00AE10FE"/>
    <w:rsid w:val="00AE11B1"/>
    <w:rsid w:val="00AE2C49"/>
    <w:rsid w:val="00AE37B5"/>
    <w:rsid w:val="00AE5275"/>
    <w:rsid w:val="00AE5A7B"/>
    <w:rsid w:val="00AE5BF5"/>
    <w:rsid w:val="00AE668D"/>
    <w:rsid w:val="00AE7135"/>
    <w:rsid w:val="00AE7230"/>
    <w:rsid w:val="00AF1757"/>
    <w:rsid w:val="00AF6541"/>
    <w:rsid w:val="00AF7ABC"/>
    <w:rsid w:val="00B0018E"/>
    <w:rsid w:val="00B00205"/>
    <w:rsid w:val="00B009D8"/>
    <w:rsid w:val="00B01202"/>
    <w:rsid w:val="00B0140B"/>
    <w:rsid w:val="00B031C2"/>
    <w:rsid w:val="00B03CF5"/>
    <w:rsid w:val="00B05449"/>
    <w:rsid w:val="00B05CC7"/>
    <w:rsid w:val="00B07030"/>
    <w:rsid w:val="00B07B65"/>
    <w:rsid w:val="00B108B8"/>
    <w:rsid w:val="00B115C7"/>
    <w:rsid w:val="00B11781"/>
    <w:rsid w:val="00B12222"/>
    <w:rsid w:val="00B1294D"/>
    <w:rsid w:val="00B13B57"/>
    <w:rsid w:val="00B13B83"/>
    <w:rsid w:val="00B13FAC"/>
    <w:rsid w:val="00B1445F"/>
    <w:rsid w:val="00B15016"/>
    <w:rsid w:val="00B15F83"/>
    <w:rsid w:val="00B16397"/>
    <w:rsid w:val="00B1689E"/>
    <w:rsid w:val="00B16B71"/>
    <w:rsid w:val="00B172F5"/>
    <w:rsid w:val="00B2108C"/>
    <w:rsid w:val="00B21A3A"/>
    <w:rsid w:val="00B22721"/>
    <w:rsid w:val="00B253EE"/>
    <w:rsid w:val="00B2559D"/>
    <w:rsid w:val="00B27854"/>
    <w:rsid w:val="00B279E3"/>
    <w:rsid w:val="00B30DA7"/>
    <w:rsid w:val="00B322F0"/>
    <w:rsid w:val="00B324A0"/>
    <w:rsid w:val="00B34CAB"/>
    <w:rsid w:val="00B354F9"/>
    <w:rsid w:val="00B369B0"/>
    <w:rsid w:val="00B37492"/>
    <w:rsid w:val="00B374CE"/>
    <w:rsid w:val="00B40AD6"/>
    <w:rsid w:val="00B4210F"/>
    <w:rsid w:val="00B4224E"/>
    <w:rsid w:val="00B4228D"/>
    <w:rsid w:val="00B440C8"/>
    <w:rsid w:val="00B44BE0"/>
    <w:rsid w:val="00B45D68"/>
    <w:rsid w:val="00B47ADE"/>
    <w:rsid w:val="00B51021"/>
    <w:rsid w:val="00B5136E"/>
    <w:rsid w:val="00B51674"/>
    <w:rsid w:val="00B519CA"/>
    <w:rsid w:val="00B51F47"/>
    <w:rsid w:val="00B52209"/>
    <w:rsid w:val="00B528B9"/>
    <w:rsid w:val="00B532E2"/>
    <w:rsid w:val="00B53438"/>
    <w:rsid w:val="00B53695"/>
    <w:rsid w:val="00B542DC"/>
    <w:rsid w:val="00B545A0"/>
    <w:rsid w:val="00B546EA"/>
    <w:rsid w:val="00B55369"/>
    <w:rsid w:val="00B556CB"/>
    <w:rsid w:val="00B567C4"/>
    <w:rsid w:val="00B56A8D"/>
    <w:rsid w:val="00B56CA5"/>
    <w:rsid w:val="00B57600"/>
    <w:rsid w:val="00B57BF7"/>
    <w:rsid w:val="00B6085E"/>
    <w:rsid w:val="00B61AAC"/>
    <w:rsid w:val="00B62D33"/>
    <w:rsid w:val="00B63552"/>
    <w:rsid w:val="00B65C2F"/>
    <w:rsid w:val="00B65F61"/>
    <w:rsid w:val="00B672AE"/>
    <w:rsid w:val="00B70AD0"/>
    <w:rsid w:val="00B728E8"/>
    <w:rsid w:val="00B72B72"/>
    <w:rsid w:val="00B744F8"/>
    <w:rsid w:val="00B759B9"/>
    <w:rsid w:val="00B7650E"/>
    <w:rsid w:val="00B769E0"/>
    <w:rsid w:val="00B76D8A"/>
    <w:rsid w:val="00B77DAA"/>
    <w:rsid w:val="00B8112A"/>
    <w:rsid w:val="00B837B9"/>
    <w:rsid w:val="00B84406"/>
    <w:rsid w:val="00B85F86"/>
    <w:rsid w:val="00B86366"/>
    <w:rsid w:val="00B87053"/>
    <w:rsid w:val="00B90133"/>
    <w:rsid w:val="00B914C1"/>
    <w:rsid w:val="00B92663"/>
    <w:rsid w:val="00B9318C"/>
    <w:rsid w:val="00B93655"/>
    <w:rsid w:val="00B93DA0"/>
    <w:rsid w:val="00B943CE"/>
    <w:rsid w:val="00B94737"/>
    <w:rsid w:val="00B947D7"/>
    <w:rsid w:val="00B95BCF"/>
    <w:rsid w:val="00B963D1"/>
    <w:rsid w:val="00B9685D"/>
    <w:rsid w:val="00BA0685"/>
    <w:rsid w:val="00BA0D49"/>
    <w:rsid w:val="00BA212B"/>
    <w:rsid w:val="00BA2F76"/>
    <w:rsid w:val="00BA2FE2"/>
    <w:rsid w:val="00BA60C8"/>
    <w:rsid w:val="00BA7359"/>
    <w:rsid w:val="00BB076B"/>
    <w:rsid w:val="00BB1AD1"/>
    <w:rsid w:val="00BB248B"/>
    <w:rsid w:val="00BB2ED8"/>
    <w:rsid w:val="00BB2EDC"/>
    <w:rsid w:val="00BB3980"/>
    <w:rsid w:val="00BB3E6D"/>
    <w:rsid w:val="00BB41F8"/>
    <w:rsid w:val="00BB48DE"/>
    <w:rsid w:val="00BB49FF"/>
    <w:rsid w:val="00BB5580"/>
    <w:rsid w:val="00BB6098"/>
    <w:rsid w:val="00BB6B53"/>
    <w:rsid w:val="00BB7642"/>
    <w:rsid w:val="00BB7996"/>
    <w:rsid w:val="00BB7CD4"/>
    <w:rsid w:val="00BC0506"/>
    <w:rsid w:val="00BC083E"/>
    <w:rsid w:val="00BC0A1E"/>
    <w:rsid w:val="00BC1CA9"/>
    <w:rsid w:val="00BC1E56"/>
    <w:rsid w:val="00BC1F1B"/>
    <w:rsid w:val="00BC2759"/>
    <w:rsid w:val="00BC32DB"/>
    <w:rsid w:val="00BC5321"/>
    <w:rsid w:val="00BC59E6"/>
    <w:rsid w:val="00BC7CBF"/>
    <w:rsid w:val="00BC7D6C"/>
    <w:rsid w:val="00BD0A3D"/>
    <w:rsid w:val="00BD187A"/>
    <w:rsid w:val="00BD28FA"/>
    <w:rsid w:val="00BD31A9"/>
    <w:rsid w:val="00BD45CC"/>
    <w:rsid w:val="00BD5BA0"/>
    <w:rsid w:val="00BE0317"/>
    <w:rsid w:val="00BE0FDC"/>
    <w:rsid w:val="00BE1F75"/>
    <w:rsid w:val="00BE220A"/>
    <w:rsid w:val="00BE38CE"/>
    <w:rsid w:val="00BE457D"/>
    <w:rsid w:val="00BE7AF5"/>
    <w:rsid w:val="00BF1039"/>
    <w:rsid w:val="00BF18F4"/>
    <w:rsid w:val="00BF21BB"/>
    <w:rsid w:val="00BF4A00"/>
    <w:rsid w:val="00BF58F4"/>
    <w:rsid w:val="00BF5B27"/>
    <w:rsid w:val="00BF6522"/>
    <w:rsid w:val="00BF657A"/>
    <w:rsid w:val="00BF7868"/>
    <w:rsid w:val="00C007CC"/>
    <w:rsid w:val="00C00926"/>
    <w:rsid w:val="00C00FE1"/>
    <w:rsid w:val="00C02DF3"/>
    <w:rsid w:val="00C02F0A"/>
    <w:rsid w:val="00C03550"/>
    <w:rsid w:val="00C041EF"/>
    <w:rsid w:val="00C04532"/>
    <w:rsid w:val="00C04B3D"/>
    <w:rsid w:val="00C06108"/>
    <w:rsid w:val="00C06A11"/>
    <w:rsid w:val="00C07FBC"/>
    <w:rsid w:val="00C1020C"/>
    <w:rsid w:val="00C12DBF"/>
    <w:rsid w:val="00C13367"/>
    <w:rsid w:val="00C13D01"/>
    <w:rsid w:val="00C1426A"/>
    <w:rsid w:val="00C14291"/>
    <w:rsid w:val="00C14AA1"/>
    <w:rsid w:val="00C154F2"/>
    <w:rsid w:val="00C16372"/>
    <w:rsid w:val="00C175FB"/>
    <w:rsid w:val="00C238FA"/>
    <w:rsid w:val="00C251EF"/>
    <w:rsid w:val="00C2553D"/>
    <w:rsid w:val="00C2583B"/>
    <w:rsid w:val="00C2587C"/>
    <w:rsid w:val="00C27CDA"/>
    <w:rsid w:val="00C32CCC"/>
    <w:rsid w:val="00C33484"/>
    <w:rsid w:val="00C338A7"/>
    <w:rsid w:val="00C33E30"/>
    <w:rsid w:val="00C33EA4"/>
    <w:rsid w:val="00C33FB3"/>
    <w:rsid w:val="00C3410C"/>
    <w:rsid w:val="00C34AEC"/>
    <w:rsid w:val="00C34E30"/>
    <w:rsid w:val="00C35635"/>
    <w:rsid w:val="00C35856"/>
    <w:rsid w:val="00C35A68"/>
    <w:rsid w:val="00C37644"/>
    <w:rsid w:val="00C37CB8"/>
    <w:rsid w:val="00C418FF"/>
    <w:rsid w:val="00C420B5"/>
    <w:rsid w:val="00C42A33"/>
    <w:rsid w:val="00C43F40"/>
    <w:rsid w:val="00C45374"/>
    <w:rsid w:val="00C46000"/>
    <w:rsid w:val="00C477ED"/>
    <w:rsid w:val="00C47C6C"/>
    <w:rsid w:val="00C5044B"/>
    <w:rsid w:val="00C50BD3"/>
    <w:rsid w:val="00C53D27"/>
    <w:rsid w:val="00C544A2"/>
    <w:rsid w:val="00C564AF"/>
    <w:rsid w:val="00C56FD5"/>
    <w:rsid w:val="00C57A97"/>
    <w:rsid w:val="00C57C71"/>
    <w:rsid w:val="00C6036B"/>
    <w:rsid w:val="00C60DB1"/>
    <w:rsid w:val="00C60F0D"/>
    <w:rsid w:val="00C61046"/>
    <w:rsid w:val="00C61AF1"/>
    <w:rsid w:val="00C6205B"/>
    <w:rsid w:val="00C62713"/>
    <w:rsid w:val="00C62DB2"/>
    <w:rsid w:val="00C6309C"/>
    <w:rsid w:val="00C635BD"/>
    <w:rsid w:val="00C63F33"/>
    <w:rsid w:val="00C65279"/>
    <w:rsid w:val="00C65CFD"/>
    <w:rsid w:val="00C663C1"/>
    <w:rsid w:val="00C67945"/>
    <w:rsid w:val="00C702C2"/>
    <w:rsid w:val="00C72EBB"/>
    <w:rsid w:val="00C73707"/>
    <w:rsid w:val="00C75064"/>
    <w:rsid w:val="00C753ED"/>
    <w:rsid w:val="00C768EC"/>
    <w:rsid w:val="00C76B8A"/>
    <w:rsid w:val="00C77221"/>
    <w:rsid w:val="00C808B2"/>
    <w:rsid w:val="00C8128F"/>
    <w:rsid w:val="00C81D0F"/>
    <w:rsid w:val="00C825A5"/>
    <w:rsid w:val="00C833A4"/>
    <w:rsid w:val="00C83B5F"/>
    <w:rsid w:val="00C8460D"/>
    <w:rsid w:val="00C87F54"/>
    <w:rsid w:val="00C90DD3"/>
    <w:rsid w:val="00C90F6D"/>
    <w:rsid w:val="00C910D4"/>
    <w:rsid w:val="00C9178B"/>
    <w:rsid w:val="00C91F36"/>
    <w:rsid w:val="00C92ED3"/>
    <w:rsid w:val="00C97271"/>
    <w:rsid w:val="00CA0492"/>
    <w:rsid w:val="00CA05D7"/>
    <w:rsid w:val="00CA0B2C"/>
    <w:rsid w:val="00CA11A7"/>
    <w:rsid w:val="00CA248A"/>
    <w:rsid w:val="00CA4181"/>
    <w:rsid w:val="00CA42E1"/>
    <w:rsid w:val="00CA460B"/>
    <w:rsid w:val="00CA4D2E"/>
    <w:rsid w:val="00CA4E2F"/>
    <w:rsid w:val="00CA552D"/>
    <w:rsid w:val="00CA5FCD"/>
    <w:rsid w:val="00CA641A"/>
    <w:rsid w:val="00CA7E44"/>
    <w:rsid w:val="00CB0C1E"/>
    <w:rsid w:val="00CB1838"/>
    <w:rsid w:val="00CB36AA"/>
    <w:rsid w:val="00CB3CAE"/>
    <w:rsid w:val="00CB4DBE"/>
    <w:rsid w:val="00CB4F13"/>
    <w:rsid w:val="00CB508A"/>
    <w:rsid w:val="00CB51D5"/>
    <w:rsid w:val="00CB7A9D"/>
    <w:rsid w:val="00CB7C2E"/>
    <w:rsid w:val="00CC02AA"/>
    <w:rsid w:val="00CC1C0C"/>
    <w:rsid w:val="00CC1C9C"/>
    <w:rsid w:val="00CC24DB"/>
    <w:rsid w:val="00CC2CCD"/>
    <w:rsid w:val="00CC2E1E"/>
    <w:rsid w:val="00CC3DAA"/>
    <w:rsid w:val="00CC4156"/>
    <w:rsid w:val="00CC498A"/>
    <w:rsid w:val="00CC6AA4"/>
    <w:rsid w:val="00CC73F6"/>
    <w:rsid w:val="00CC7781"/>
    <w:rsid w:val="00CC7DDD"/>
    <w:rsid w:val="00CD006E"/>
    <w:rsid w:val="00CD5763"/>
    <w:rsid w:val="00CD7A00"/>
    <w:rsid w:val="00CE15DC"/>
    <w:rsid w:val="00CE25B7"/>
    <w:rsid w:val="00CE39DD"/>
    <w:rsid w:val="00CE4B08"/>
    <w:rsid w:val="00CE4C7C"/>
    <w:rsid w:val="00CE6DEE"/>
    <w:rsid w:val="00CF14C3"/>
    <w:rsid w:val="00CF1E8D"/>
    <w:rsid w:val="00CF29A8"/>
    <w:rsid w:val="00CF31E6"/>
    <w:rsid w:val="00CF471F"/>
    <w:rsid w:val="00CF519B"/>
    <w:rsid w:val="00CF64BA"/>
    <w:rsid w:val="00CF6907"/>
    <w:rsid w:val="00D0262F"/>
    <w:rsid w:val="00D03BEC"/>
    <w:rsid w:val="00D03DE3"/>
    <w:rsid w:val="00D05AC8"/>
    <w:rsid w:val="00D0612D"/>
    <w:rsid w:val="00D0697E"/>
    <w:rsid w:val="00D15AA9"/>
    <w:rsid w:val="00D1611C"/>
    <w:rsid w:val="00D1666D"/>
    <w:rsid w:val="00D16A51"/>
    <w:rsid w:val="00D16CBF"/>
    <w:rsid w:val="00D20880"/>
    <w:rsid w:val="00D20D43"/>
    <w:rsid w:val="00D20E7A"/>
    <w:rsid w:val="00D216F2"/>
    <w:rsid w:val="00D221EA"/>
    <w:rsid w:val="00D24335"/>
    <w:rsid w:val="00D2479A"/>
    <w:rsid w:val="00D26360"/>
    <w:rsid w:val="00D27421"/>
    <w:rsid w:val="00D30F5F"/>
    <w:rsid w:val="00D33BA1"/>
    <w:rsid w:val="00D33E00"/>
    <w:rsid w:val="00D341F4"/>
    <w:rsid w:val="00D343D3"/>
    <w:rsid w:val="00D34E54"/>
    <w:rsid w:val="00D354F9"/>
    <w:rsid w:val="00D36C1E"/>
    <w:rsid w:val="00D37693"/>
    <w:rsid w:val="00D37AD8"/>
    <w:rsid w:val="00D40BDD"/>
    <w:rsid w:val="00D42AD3"/>
    <w:rsid w:val="00D43BE3"/>
    <w:rsid w:val="00D46397"/>
    <w:rsid w:val="00D47812"/>
    <w:rsid w:val="00D47A4B"/>
    <w:rsid w:val="00D512BE"/>
    <w:rsid w:val="00D52783"/>
    <w:rsid w:val="00D53157"/>
    <w:rsid w:val="00D569E3"/>
    <w:rsid w:val="00D5756D"/>
    <w:rsid w:val="00D57C41"/>
    <w:rsid w:val="00D6244D"/>
    <w:rsid w:val="00D630EC"/>
    <w:rsid w:val="00D63735"/>
    <w:rsid w:val="00D63DF1"/>
    <w:rsid w:val="00D64654"/>
    <w:rsid w:val="00D64909"/>
    <w:rsid w:val="00D70880"/>
    <w:rsid w:val="00D708D0"/>
    <w:rsid w:val="00D73BCB"/>
    <w:rsid w:val="00D748CD"/>
    <w:rsid w:val="00D7637D"/>
    <w:rsid w:val="00D77C22"/>
    <w:rsid w:val="00D8053F"/>
    <w:rsid w:val="00D80637"/>
    <w:rsid w:val="00D81355"/>
    <w:rsid w:val="00D84DF2"/>
    <w:rsid w:val="00D8606C"/>
    <w:rsid w:val="00D86B3E"/>
    <w:rsid w:val="00D86BE3"/>
    <w:rsid w:val="00D875E6"/>
    <w:rsid w:val="00D87663"/>
    <w:rsid w:val="00D878A7"/>
    <w:rsid w:val="00D912F2"/>
    <w:rsid w:val="00D91366"/>
    <w:rsid w:val="00D9171D"/>
    <w:rsid w:val="00D91EA6"/>
    <w:rsid w:val="00D927A4"/>
    <w:rsid w:val="00D933C3"/>
    <w:rsid w:val="00D93DFB"/>
    <w:rsid w:val="00D93E66"/>
    <w:rsid w:val="00D93E9C"/>
    <w:rsid w:val="00D97DE6"/>
    <w:rsid w:val="00DA0D4F"/>
    <w:rsid w:val="00DA14E8"/>
    <w:rsid w:val="00DA3D53"/>
    <w:rsid w:val="00DA3FBA"/>
    <w:rsid w:val="00DA4FF7"/>
    <w:rsid w:val="00DA5522"/>
    <w:rsid w:val="00DA6497"/>
    <w:rsid w:val="00DA73BD"/>
    <w:rsid w:val="00DB0375"/>
    <w:rsid w:val="00DB2825"/>
    <w:rsid w:val="00DB2CA8"/>
    <w:rsid w:val="00DB3950"/>
    <w:rsid w:val="00DB3F78"/>
    <w:rsid w:val="00DB4175"/>
    <w:rsid w:val="00DB4530"/>
    <w:rsid w:val="00DB5AE0"/>
    <w:rsid w:val="00DC053F"/>
    <w:rsid w:val="00DC0C7C"/>
    <w:rsid w:val="00DC1F63"/>
    <w:rsid w:val="00DC4D2A"/>
    <w:rsid w:val="00DC5833"/>
    <w:rsid w:val="00DD3061"/>
    <w:rsid w:val="00DD42E9"/>
    <w:rsid w:val="00DD535F"/>
    <w:rsid w:val="00DD5651"/>
    <w:rsid w:val="00DD5784"/>
    <w:rsid w:val="00DD70CD"/>
    <w:rsid w:val="00DE0BBB"/>
    <w:rsid w:val="00DE221A"/>
    <w:rsid w:val="00DE3EB3"/>
    <w:rsid w:val="00DE4316"/>
    <w:rsid w:val="00DE56A7"/>
    <w:rsid w:val="00DE66FB"/>
    <w:rsid w:val="00DE6F3D"/>
    <w:rsid w:val="00DE7D34"/>
    <w:rsid w:val="00DF04A0"/>
    <w:rsid w:val="00DF1454"/>
    <w:rsid w:val="00DF18DC"/>
    <w:rsid w:val="00DF2242"/>
    <w:rsid w:val="00DF2855"/>
    <w:rsid w:val="00DF34F6"/>
    <w:rsid w:val="00DF658C"/>
    <w:rsid w:val="00DF7460"/>
    <w:rsid w:val="00E009A8"/>
    <w:rsid w:val="00E0116C"/>
    <w:rsid w:val="00E01A3F"/>
    <w:rsid w:val="00E0233B"/>
    <w:rsid w:val="00E028DF"/>
    <w:rsid w:val="00E02A6F"/>
    <w:rsid w:val="00E03BB7"/>
    <w:rsid w:val="00E079DF"/>
    <w:rsid w:val="00E103CE"/>
    <w:rsid w:val="00E11CD7"/>
    <w:rsid w:val="00E11E63"/>
    <w:rsid w:val="00E135AA"/>
    <w:rsid w:val="00E15AC6"/>
    <w:rsid w:val="00E16BF3"/>
    <w:rsid w:val="00E17947"/>
    <w:rsid w:val="00E204F4"/>
    <w:rsid w:val="00E20702"/>
    <w:rsid w:val="00E20938"/>
    <w:rsid w:val="00E21A97"/>
    <w:rsid w:val="00E22E13"/>
    <w:rsid w:val="00E23203"/>
    <w:rsid w:val="00E2364E"/>
    <w:rsid w:val="00E23CEB"/>
    <w:rsid w:val="00E24136"/>
    <w:rsid w:val="00E246F2"/>
    <w:rsid w:val="00E24D23"/>
    <w:rsid w:val="00E24E7F"/>
    <w:rsid w:val="00E306AA"/>
    <w:rsid w:val="00E3195E"/>
    <w:rsid w:val="00E32EF9"/>
    <w:rsid w:val="00E33CCC"/>
    <w:rsid w:val="00E33F2F"/>
    <w:rsid w:val="00E34129"/>
    <w:rsid w:val="00E35445"/>
    <w:rsid w:val="00E36010"/>
    <w:rsid w:val="00E3678F"/>
    <w:rsid w:val="00E36CA2"/>
    <w:rsid w:val="00E36E89"/>
    <w:rsid w:val="00E377E2"/>
    <w:rsid w:val="00E37ACD"/>
    <w:rsid w:val="00E40DC9"/>
    <w:rsid w:val="00E41043"/>
    <w:rsid w:val="00E412B6"/>
    <w:rsid w:val="00E423E6"/>
    <w:rsid w:val="00E42589"/>
    <w:rsid w:val="00E4311C"/>
    <w:rsid w:val="00E446A4"/>
    <w:rsid w:val="00E45B61"/>
    <w:rsid w:val="00E45C85"/>
    <w:rsid w:val="00E45DC2"/>
    <w:rsid w:val="00E46978"/>
    <w:rsid w:val="00E5016A"/>
    <w:rsid w:val="00E5018A"/>
    <w:rsid w:val="00E505BD"/>
    <w:rsid w:val="00E51584"/>
    <w:rsid w:val="00E51D46"/>
    <w:rsid w:val="00E527B5"/>
    <w:rsid w:val="00E52E3A"/>
    <w:rsid w:val="00E52EC5"/>
    <w:rsid w:val="00E53759"/>
    <w:rsid w:val="00E53E1F"/>
    <w:rsid w:val="00E53F15"/>
    <w:rsid w:val="00E54DD2"/>
    <w:rsid w:val="00E557CD"/>
    <w:rsid w:val="00E55E89"/>
    <w:rsid w:val="00E56D98"/>
    <w:rsid w:val="00E574F1"/>
    <w:rsid w:val="00E602E9"/>
    <w:rsid w:val="00E606E8"/>
    <w:rsid w:val="00E61881"/>
    <w:rsid w:val="00E61AE2"/>
    <w:rsid w:val="00E627D9"/>
    <w:rsid w:val="00E62DC2"/>
    <w:rsid w:val="00E63A21"/>
    <w:rsid w:val="00E65B55"/>
    <w:rsid w:val="00E727B7"/>
    <w:rsid w:val="00E72A25"/>
    <w:rsid w:val="00E73059"/>
    <w:rsid w:val="00E73DEF"/>
    <w:rsid w:val="00E75CA4"/>
    <w:rsid w:val="00E77044"/>
    <w:rsid w:val="00E771A6"/>
    <w:rsid w:val="00E7761E"/>
    <w:rsid w:val="00E77AFE"/>
    <w:rsid w:val="00E80FEB"/>
    <w:rsid w:val="00E8347A"/>
    <w:rsid w:val="00E84A8E"/>
    <w:rsid w:val="00E84C35"/>
    <w:rsid w:val="00E84D9E"/>
    <w:rsid w:val="00E85C4A"/>
    <w:rsid w:val="00E864E9"/>
    <w:rsid w:val="00E865A7"/>
    <w:rsid w:val="00E8759C"/>
    <w:rsid w:val="00E87761"/>
    <w:rsid w:val="00E877D7"/>
    <w:rsid w:val="00E90B48"/>
    <w:rsid w:val="00E95378"/>
    <w:rsid w:val="00E95558"/>
    <w:rsid w:val="00E95909"/>
    <w:rsid w:val="00E95EC8"/>
    <w:rsid w:val="00E9631A"/>
    <w:rsid w:val="00E96A45"/>
    <w:rsid w:val="00E96BE3"/>
    <w:rsid w:val="00E97FD5"/>
    <w:rsid w:val="00EA2C13"/>
    <w:rsid w:val="00EA35D8"/>
    <w:rsid w:val="00EA4A78"/>
    <w:rsid w:val="00EB0AF1"/>
    <w:rsid w:val="00EB4E7A"/>
    <w:rsid w:val="00EB5D61"/>
    <w:rsid w:val="00EB6A7D"/>
    <w:rsid w:val="00EB6F4F"/>
    <w:rsid w:val="00EB741E"/>
    <w:rsid w:val="00EB7430"/>
    <w:rsid w:val="00EB7478"/>
    <w:rsid w:val="00EB7642"/>
    <w:rsid w:val="00EB7E3E"/>
    <w:rsid w:val="00EC11DC"/>
    <w:rsid w:val="00EC260A"/>
    <w:rsid w:val="00EC31DD"/>
    <w:rsid w:val="00EC66E8"/>
    <w:rsid w:val="00ED0C8F"/>
    <w:rsid w:val="00ED0CBD"/>
    <w:rsid w:val="00ED305F"/>
    <w:rsid w:val="00ED5224"/>
    <w:rsid w:val="00ED5F0A"/>
    <w:rsid w:val="00ED6833"/>
    <w:rsid w:val="00ED6FD7"/>
    <w:rsid w:val="00EE313D"/>
    <w:rsid w:val="00EE37DB"/>
    <w:rsid w:val="00EE3CE0"/>
    <w:rsid w:val="00EE4AFD"/>
    <w:rsid w:val="00EE60EC"/>
    <w:rsid w:val="00EE60F9"/>
    <w:rsid w:val="00EE63D6"/>
    <w:rsid w:val="00EE6C86"/>
    <w:rsid w:val="00EE70EF"/>
    <w:rsid w:val="00EE79FE"/>
    <w:rsid w:val="00EF057F"/>
    <w:rsid w:val="00EF113B"/>
    <w:rsid w:val="00EF1CE7"/>
    <w:rsid w:val="00EF278D"/>
    <w:rsid w:val="00EF31E5"/>
    <w:rsid w:val="00EF3262"/>
    <w:rsid w:val="00EF3DDA"/>
    <w:rsid w:val="00EF534B"/>
    <w:rsid w:val="00EF5812"/>
    <w:rsid w:val="00EF61DF"/>
    <w:rsid w:val="00EF662A"/>
    <w:rsid w:val="00EF7443"/>
    <w:rsid w:val="00EF7B29"/>
    <w:rsid w:val="00F021AF"/>
    <w:rsid w:val="00F0240B"/>
    <w:rsid w:val="00F02D84"/>
    <w:rsid w:val="00F030AC"/>
    <w:rsid w:val="00F05CD2"/>
    <w:rsid w:val="00F061B9"/>
    <w:rsid w:val="00F062C7"/>
    <w:rsid w:val="00F10726"/>
    <w:rsid w:val="00F117CA"/>
    <w:rsid w:val="00F13A1C"/>
    <w:rsid w:val="00F13F36"/>
    <w:rsid w:val="00F14685"/>
    <w:rsid w:val="00F1494C"/>
    <w:rsid w:val="00F162AE"/>
    <w:rsid w:val="00F170D2"/>
    <w:rsid w:val="00F1780B"/>
    <w:rsid w:val="00F17A13"/>
    <w:rsid w:val="00F20D09"/>
    <w:rsid w:val="00F21E96"/>
    <w:rsid w:val="00F22FDD"/>
    <w:rsid w:val="00F246A4"/>
    <w:rsid w:val="00F25743"/>
    <w:rsid w:val="00F265AB"/>
    <w:rsid w:val="00F26F00"/>
    <w:rsid w:val="00F2711A"/>
    <w:rsid w:val="00F316ED"/>
    <w:rsid w:val="00F31FCB"/>
    <w:rsid w:val="00F32ABC"/>
    <w:rsid w:val="00F33DCE"/>
    <w:rsid w:val="00F3429A"/>
    <w:rsid w:val="00F342AA"/>
    <w:rsid w:val="00F34AED"/>
    <w:rsid w:val="00F34F3E"/>
    <w:rsid w:val="00F357B8"/>
    <w:rsid w:val="00F35993"/>
    <w:rsid w:val="00F3606A"/>
    <w:rsid w:val="00F3617A"/>
    <w:rsid w:val="00F3644C"/>
    <w:rsid w:val="00F36EE8"/>
    <w:rsid w:val="00F40542"/>
    <w:rsid w:val="00F406DC"/>
    <w:rsid w:val="00F406EA"/>
    <w:rsid w:val="00F41EC2"/>
    <w:rsid w:val="00F42D04"/>
    <w:rsid w:val="00F44251"/>
    <w:rsid w:val="00F45257"/>
    <w:rsid w:val="00F46D1A"/>
    <w:rsid w:val="00F5043C"/>
    <w:rsid w:val="00F50478"/>
    <w:rsid w:val="00F50577"/>
    <w:rsid w:val="00F50C1B"/>
    <w:rsid w:val="00F51002"/>
    <w:rsid w:val="00F51B8B"/>
    <w:rsid w:val="00F51E9E"/>
    <w:rsid w:val="00F525AF"/>
    <w:rsid w:val="00F52A23"/>
    <w:rsid w:val="00F52D27"/>
    <w:rsid w:val="00F53058"/>
    <w:rsid w:val="00F55585"/>
    <w:rsid w:val="00F55E8E"/>
    <w:rsid w:val="00F56DD7"/>
    <w:rsid w:val="00F57760"/>
    <w:rsid w:val="00F579FF"/>
    <w:rsid w:val="00F611E4"/>
    <w:rsid w:val="00F61BA4"/>
    <w:rsid w:val="00F62C53"/>
    <w:rsid w:val="00F63BC1"/>
    <w:rsid w:val="00F63E07"/>
    <w:rsid w:val="00F64264"/>
    <w:rsid w:val="00F66081"/>
    <w:rsid w:val="00F66557"/>
    <w:rsid w:val="00F66A00"/>
    <w:rsid w:val="00F66E7F"/>
    <w:rsid w:val="00F678C2"/>
    <w:rsid w:val="00F67B35"/>
    <w:rsid w:val="00F71363"/>
    <w:rsid w:val="00F71FF7"/>
    <w:rsid w:val="00F72873"/>
    <w:rsid w:val="00F72C32"/>
    <w:rsid w:val="00F73BCF"/>
    <w:rsid w:val="00F74285"/>
    <w:rsid w:val="00F75463"/>
    <w:rsid w:val="00F759C4"/>
    <w:rsid w:val="00F75C11"/>
    <w:rsid w:val="00F773FD"/>
    <w:rsid w:val="00F77469"/>
    <w:rsid w:val="00F804C5"/>
    <w:rsid w:val="00F81539"/>
    <w:rsid w:val="00F82D4B"/>
    <w:rsid w:val="00F84B07"/>
    <w:rsid w:val="00F86107"/>
    <w:rsid w:val="00F86F8F"/>
    <w:rsid w:val="00F877E5"/>
    <w:rsid w:val="00F87B74"/>
    <w:rsid w:val="00F90C54"/>
    <w:rsid w:val="00F916BF"/>
    <w:rsid w:val="00F92568"/>
    <w:rsid w:val="00F94220"/>
    <w:rsid w:val="00F94401"/>
    <w:rsid w:val="00F944D8"/>
    <w:rsid w:val="00F94661"/>
    <w:rsid w:val="00F96E01"/>
    <w:rsid w:val="00F97ED1"/>
    <w:rsid w:val="00FA046C"/>
    <w:rsid w:val="00FA1A5F"/>
    <w:rsid w:val="00FA1C93"/>
    <w:rsid w:val="00FA2163"/>
    <w:rsid w:val="00FA21DF"/>
    <w:rsid w:val="00FA3D6E"/>
    <w:rsid w:val="00FA59D4"/>
    <w:rsid w:val="00FA5CE5"/>
    <w:rsid w:val="00FA65D4"/>
    <w:rsid w:val="00FA7A80"/>
    <w:rsid w:val="00FB0057"/>
    <w:rsid w:val="00FB035F"/>
    <w:rsid w:val="00FB146B"/>
    <w:rsid w:val="00FB1631"/>
    <w:rsid w:val="00FB2C82"/>
    <w:rsid w:val="00FB2E5A"/>
    <w:rsid w:val="00FB3F17"/>
    <w:rsid w:val="00FB4A34"/>
    <w:rsid w:val="00FB5DB6"/>
    <w:rsid w:val="00FB6798"/>
    <w:rsid w:val="00FB6F70"/>
    <w:rsid w:val="00FB754B"/>
    <w:rsid w:val="00FB7ED1"/>
    <w:rsid w:val="00FC1CD9"/>
    <w:rsid w:val="00FC2170"/>
    <w:rsid w:val="00FC273F"/>
    <w:rsid w:val="00FC304A"/>
    <w:rsid w:val="00FC4060"/>
    <w:rsid w:val="00FC63EA"/>
    <w:rsid w:val="00FC6726"/>
    <w:rsid w:val="00FC7837"/>
    <w:rsid w:val="00FD3107"/>
    <w:rsid w:val="00FD4171"/>
    <w:rsid w:val="00FD6878"/>
    <w:rsid w:val="00FD7B6D"/>
    <w:rsid w:val="00FD7FC1"/>
    <w:rsid w:val="00FE126D"/>
    <w:rsid w:val="00FE175E"/>
    <w:rsid w:val="00FE22B4"/>
    <w:rsid w:val="00FE2AA4"/>
    <w:rsid w:val="00FE2DDD"/>
    <w:rsid w:val="00FE3A5A"/>
    <w:rsid w:val="00FE4BB9"/>
    <w:rsid w:val="00FE53D1"/>
    <w:rsid w:val="00FE5E82"/>
    <w:rsid w:val="00FE67DE"/>
    <w:rsid w:val="00FE7197"/>
    <w:rsid w:val="00FF19C3"/>
    <w:rsid w:val="00FF1A6C"/>
    <w:rsid w:val="00FF2508"/>
    <w:rsid w:val="00FF2A57"/>
    <w:rsid w:val="00FF379B"/>
    <w:rsid w:val="00FF392F"/>
    <w:rsid w:val="00FF4277"/>
    <w:rsid w:val="00FF5267"/>
    <w:rsid w:val="00FF5832"/>
    <w:rsid w:val="00FF66D6"/>
    <w:rsid w:val="00FF6B7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AE0B"/>
  <w15:chartTrackingRefBased/>
  <w15:docId w15:val="{8EF11289-D848-46EC-A1D7-D324DBA2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A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27D4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1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415"/>
    <w:pPr>
      <w:ind w:left="720"/>
      <w:contextualSpacing/>
    </w:pPr>
    <w:rPr>
      <w:lang w:val="es-C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1C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1CA9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BC1CA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27D40"/>
    <w:rPr>
      <w:rFonts w:ascii="Arial" w:eastAsiaTheme="majorEastAsia" w:hAnsi="Arial" w:cstheme="majorBidi"/>
      <w:color w:val="2E74B5" w:themeColor="accent1" w:themeShade="BF"/>
      <w:sz w:val="28"/>
      <w:szCs w:val="32"/>
    </w:rPr>
  </w:style>
  <w:style w:type="paragraph" w:styleId="Descripcin">
    <w:name w:val="caption"/>
    <w:basedOn w:val="Normal"/>
    <w:next w:val="Normal"/>
    <w:uiPriority w:val="35"/>
    <w:unhideWhenUsed/>
    <w:qFormat/>
    <w:rsid w:val="00902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E7230"/>
    <w:pPr>
      <w:spacing w:before="120" w:after="120" w:line="240" w:lineRule="auto"/>
      <w:contextualSpacing/>
      <w:jc w:val="both"/>
    </w:pPr>
    <w:rPr>
      <w:rFonts w:eastAsiaTheme="majorEastAsia" w:cstheme="majorBidi"/>
      <w:i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7230"/>
    <w:rPr>
      <w:rFonts w:ascii="Arial" w:eastAsiaTheme="majorEastAsia" w:hAnsi="Arial" w:cstheme="majorBidi"/>
      <w:i/>
      <w:spacing w:val="-10"/>
      <w:kern w:val="28"/>
      <w:sz w:val="28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66D"/>
    <w:pPr>
      <w:spacing w:after="0" w:line="240" w:lineRule="auto"/>
    </w:pPr>
    <w:rPr>
      <w:rFonts w:ascii="Garamond" w:hAnsi="Garamond" w:cs="Garamon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66D"/>
    <w:rPr>
      <w:rFonts w:ascii="Garamond" w:hAnsi="Garamond" w:cs="Garamond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C4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6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66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66B"/>
    <w:rPr>
      <w:rFonts w:ascii="Arial" w:hAnsi="Arial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86BE3"/>
    <w:rPr>
      <w:color w:val="0563C1" w:themeColor="hyperlink"/>
      <w:u w:val="single"/>
    </w:rPr>
  </w:style>
  <w:style w:type="paragraph" w:customStyle="1" w:styleId="Default">
    <w:name w:val="Default"/>
    <w:rsid w:val="00FB6798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s-CR"/>
    </w:rPr>
  </w:style>
  <w:style w:type="character" w:customStyle="1" w:styleId="Ttulo2Car">
    <w:name w:val="Título 2 Car"/>
    <w:basedOn w:val="Fuentedeprrafopredeter"/>
    <w:link w:val="Ttulo2"/>
    <w:uiPriority w:val="9"/>
    <w:rsid w:val="00011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4725-5A5B-4CF7-9369-15EEDF9C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DHR licencias2</cp:lastModifiedBy>
  <cp:revision>3</cp:revision>
  <dcterms:created xsi:type="dcterms:W3CDTF">2025-06-26T17:22:00Z</dcterms:created>
  <dcterms:modified xsi:type="dcterms:W3CDTF">2025-06-30T21:37:00Z</dcterms:modified>
</cp:coreProperties>
</file>