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B6" w:rsidRPr="00B91B90" w:rsidRDefault="00C65CB6" w:rsidP="00C65CB6">
      <w:pPr>
        <w:numPr>
          <w:ilvl w:val="8"/>
          <w:numId w:val="0"/>
        </w:numPr>
        <w:tabs>
          <w:tab w:val="num" w:pos="360"/>
        </w:tabs>
        <w:jc w:val="center"/>
        <w:rPr>
          <w:rFonts w:asciiTheme="majorHAnsi" w:hAnsiTheme="majorHAnsi" w:cs="Arial"/>
          <w:b/>
          <w:sz w:val="22"/>
          <w:szCs w:val="22"/>
          <w:lang w:val="es-CR"/>
        </w:rPr>
      </w:pPr>
      <w:bookmarkStart w:id="0" w:name="_GoBack"/>
      <w:bookmarkEnd w:id="0"/>
      <w:r w:rsidRPr="00B91B90">
        <w:rPr>
          <w:rFonts w:asciiTheme="majorHAnsi" w:hAnsiTheme="majorHAnsi" w:cs="Arial"/>
          <w:b/>
          <w:sz w:val="22"/>
          <w:szCs w:val="22"/>
          <w:lang w:val="es-CR"/>
        </w:rPr>
        <w:t>DEFENSORIA DE LOS HABITANTES DE LA REPUBLICA</w:t>
      </w:r>
    </w:p>
    <w:p w:rsidR="00C65CB6" w:rsidRPr="00B91B90" w:rsidRDefault="00C65CB6" w:rsidP="00C65CB6">
      <w:pPr>
        <w:numPr>
          <w:ilvl w:val="8"/>
          <w:numId w:val="0"/>
        </w:numPr>
        <w:tabs>
          <w:tab w:val="num" w:pos="360"/>
        </w:tabs>
        <w:jc w:val="center"/>
        <w:rPr>
          <w:rFonts w:asciiTheme="majorHAnsi" w:hAnsiTheme="majorHAnsi" w:cs="Arial"/>
          <w:b/>
          <w:sz w:val="22"/>
          <w:szCs w:val="22"/>
          <w:lang w:val="es-CR"/>
        </w:rPr>
      </w:pPr>
      <w:r w:rsidRPr="00B91B90">
        <w:rPr>
          <w:rFonts w:asciiTheme="majorHAnsi" w:hAnsiTheme="majorHAnsi" w:cs="Arial"/>
          <w:b/>
          <w:sz w:val="22"/>
          <w:szCs w:val="22"/>
          <w:lang w:val="es-CR"/>
        </w:rPr>
        <w:t>DEPARTAMENTO DE PROVEEDURIA Y SERVICIOS GENERALES</w:t>
      </w:r>
    </w:p>
    <w:p w:rsidR="00C65CB6" w:rsidRPr="00B91B90" w:rsidRDefault="00C65CB6" w:rsidP="00C65CB6">
      <w:pPr>
        <w:pStyle w:val="Textoindependiente"/>
        <w:jc w:val="center"/>
        <w:rPr>
          <w:rFonts w:asciiTheme="majorHAnsi" w:hAnsiTheme="majorHAnsi" w:cs="Arial"/>
          <w:b/>
          <w:sz w:val="22"/>
          <w:szCs w:val="22"/>
        </w:rPr>
      </w:pPr>
      <w:r w:rsidRPr="00B91B90">
        <w:rPr>
          <w:rFonts w:asciiTheme="majorHAnsi" w:hAnsiTheme="majorHAnsi" w:cs="Arial"/>
          <w:b/>
          <w:sz w:val="22"/>
          <w:szCs w:val="22"/>
        </w:rPr>
        <w:t>LICITACION ABREVIADA 2014LA-000003-DHR</w:t>
      </w:r>
    </w:p>
    <w:p w:rsidR="00C65CB6" w:rsidRPr="00B91B90" w:rsidRDefault="00C65CB6" w:rsidP="00C65CB6">
      <w:pPr>
        <w:pStyle w:val="Textoindependiente"/>
        <w:jc w:val="center"/>
        <w:rPr>
          <w:rFonts w:asciiTheme="majorHAnsi" w:hAnsiTheme="majorHAnsi" w:cs="Arial"/>
          <w:b/>
          <w:sz w:val="22"/>
          <w:szCs w:val="22"/>
        </w:rPr>
      </w:pPr>
      <w:r w:rsidRPr="00B91B90">
        <w:rPr>
          <w:rFonts w:asciiTheme="majorHAnsi" w:hAnsiTheme="majorHAnsi" w:cs="Arial"/>
          <w:b/>
          <w:sz w:val="22"/>
          <w:szCs w:val="22"/>
        </w:rPr>
        <w:t>“Suministro, Instalación, Configuración e Implementación de un Equipo de Seguridad Perimetral Informática y de un Sistema de Red Wlan ”</w:t>
      </w:r>
    </w:p>
    <w:p w:rsidR="00C65CB6" w:rsidRPr="00B91B90" w:rsidRDefault="00C65CB6" w:rsidP="00C65CB6">
      <w:pPr>
        <w:pStyle w:val="Textoindependiente"/>
        <w:jc w:val="center"/>
        <w:rPr>
          <w:rFonts w:asciiTheme="majorHAnsi" w:hAnsiTheme="majorHAnsi" w:cs="Arial"/>
          <w:b/>
          <w:sz w:val="22"/>
          <w:szCs w:val="22"/>
        </w:rPr>
      </w:pPr>
    </w:p>
    <w:p w:rsidR="00C65CB6" w:rsidRPr="00B91B90" w:rsidRDefault="00C65CB6" w:rsidP="00C65CB6">
      <w:pPr>
        <w:pStyle w:val="Textoindependiente"/>
        <w:rPr>
          <w:rFonts w:asciiTheme="majorHAnsi" w:hAnsiTheme="majorHAnsi" w:cs="Arial"/>
          <w:sz w:val="22"/>
          <w:szCs w:val="22"/>
        </w:rPr>
      </w:pPr>
      <w:r w:rsidRPr="00B91B90">
        <w:rPr>
          <w:rFonts w:asciiTheme="majorHAnsi" w:hAnsiTheme="majorHAnsi" w:cs="Arial"/>
          <w:sz w:val="22"/>
          <w:szCs w:val="22"/>
        </w:rPr>
        <w:t xml:space="preserve">La Defensoría  de los Habitantes de la República a través de la Proveeduría Institucional recibirá ofertas  hasta las 10:00 horas del día </w:t>
      </w:r>
      <w:r w:rsidR="00FF5FEB" w:rsidRPr="00B91B90">
        <w:rPr>
          <w:rFonts w:asciiTheme="majorHAnsi" w:hAnsiTheme="majorHAnsi" w:cs="Arial"/>
          <w:sz w:val="22"/>
          <w:szCs w:val="22"/>
        </w:rPr>
        <w:t>2</w:t>
      </w:r>
      <w:r w:rsidR="00A26CC9" w:rsidRPr="00B91B90">
        <w:rPr>
          <w:rFonts w:asciiTheme="majorHAnsi" w:hAnsiTheme="majorHAnsi" w:cs="Arial"/>
          <w:sz w:val="22"/>
          <w:szCs w:val="22"/>
        </w:rPr>
        <w:t>8</w:t>
      </w:r>
      <w:r w:rsidR="00FF5FEB" w:rsidRPr="00B91B90">
        <w:rPr>
          <w:rFonts w:asciiTheme="majorHAnsi" w:hAnsiTheme="majorHAnsi" w:cs="Arial"/>
          <w:sz w:val="22"/>
          <w:szCs w:val="22"/>
        </w:rPr>
        <w:t xml:space="preserve"> de mayo de 2014, </w:t>
      </w:r>
      <w:r w:rsidRPr="00B91B90">
        <w:rPr>
          <w:rFonts w:asciiTheme="majorHAnsi" w:hAnsiTheme="majorHAnsi" w:cs="Arial"/>
          <w:sz w:val="22"/>
          <w:szCs w:val="22"/>
        </w:rPr>
        <w:t xml:space="preserve"> para la adquisición</w:t>
      </w:r>
      <w:r w:rsidR="00FF5FEB" w:rsidRPr="00B91B90">
        <w:rPr>
          <w:rFonts w:asciiTheme="majorHAnsi" w:hAnsiTheme="majorHAnsi" w:cs="Arial"/>
          <w:sz w:val="22"/>
          <w:szCs w:val="22"/>
        </w:rPr>
        <w:t>, instalación, configuración e implementación de un equipo</w:t>
      </w:r>
      <w:r w:rsidRPr="00B91B90">
        <w:rPr>
          <w:rFonts w:asciiTheme="majorHAnsi" w:hAnsiTheme="majorHAnsi" w:cs="Arial"/>
          <w:sz w:val="22"/>
          <w:szCs w:val="22"/>
        </w:rPr>
        <w:t xml:space="preserve"> </w:t>
      </w:r>
      <w:r w:rsidR="00FF5FEB" w:rsidRPr="00B91B90">
        <w:rPr>
          <w:rFonts w:asciiTheme="majorHAnsi" w:hAnsiTheme="majorHAnsi" w:cs="Arial"/>
          <w:sz w:val="22"/>
          <w:szCs w:val="22"/>
        </w:rPr>
        <w:t>de seguridad perimetral informática y de un sistema de red Wlan.</w:t>
      </w:r>
    </w:p>
    <w:p w:rsidR="00C65CB6" w:rsidRPr="00B91B90" w:rsidRDefault="00C65CB6" w:rsidP="00C65CB6">
      <w:pPr>
        <w:pStyle w:val="Ttulo1"/>
        <w:rPr>
          <w:color w:val="auto"/>
          <w:sz w:val="22"/>
          <w:szCs w:val="22"/>
        </w:rPr>
      </w:pPr>
      <w:r w:rsidRPr="00B91B90">
        <w:rPr>
          <w:color w:val="auto"/>
          <w:sz w:val="22"/>
          <w:szCs w:val="22"/>
        </w:rPr>
        <w:t>I JUSTIFICACION</w:t>
      </w:r>
    </w:p>
    <w:p w:rsidR="00C65CB6" w:rsidRPr="00B91B90" w:rsidRDefault="00C65CB6" w:rsidP="00C65CB6">
      <w:pPr>
        <w:rPr>
          <w:rFonts w:asciiTheme="majorHAnsi" w:hAnsiTheme="majorHAnsi"/>
          <w:sz w:val="22"/>
          <w:szCs w:val="22"/>
          <w:lang w:val="es-CR"/>
        </w:rPr>
      </w:pPr>
    </w:p>
    <w:p w:rsidR="00C65CB6" w:rsidRPr="00B91B90" w:rsidRDefault="00C65CB6" w:rsidP="008915F6">
      <w:pPr>
        <w:jc w:val="both"/>
        <w:rPr>
          <w:rFonts w:asciiTheme="majorHAnsi" w:hAnsiTheme="majorHAnsi"/>
          <w:sz w:val="22"/>
          <w:szCs w:val="22"/>
          <w:lang w:val="es-CR"/>
        </w:rPr>
      </w:pPr>
      <w:r w:rsidRPr="00B91B90">
        <w:rPr>
          <w:rFonts w:asciiTheme="majorHAnsi" w:hAnsiTheme="majorHAnsi"/>
          <w:sz w:val="22"/>
          <w:szCs w:val="22"/>
          <w:lang w:val="es-CR"/>
        </w:rPr>
        <w:t xml:space="preserve">La Defensoría de los Habitantes como parte de las metas propuestas para el presente año y para cubrir las necesidades propias de la institución requiere </w:t>
      </w:r>
      <w:r w:rsidR="008915F6" w:rsidRPr="00B91B90">
        <w:rPr>
          <w:rFonts w:asciiTheme="majorHAnsi" w:hAnsiTheme="majorHAnsi"/>
          <w:sz w:val="22"/>
          <w:szCs w:val="22"/>
          <w:lang w:val="es-CR"/>
        </w:rPr>
        <w:t>adquirir el equipo de seguridad perimetral informática para implementar una infraestructura de comunicaciones integral que gestiones tres enlaces WAN de fibra óptica. Asimismo requiere adquirir el sistema de Red Wlan para implementar una infraestructura de red inalámbrica en la institución, que dé cobertura al edificio central de la institución, incluyendo las Aulas de Capacitación.</w:t>
      </w:r>
    </w:p>
    <w:p w:rsidR="000A5B49" w:rsidRPr="00B91B90" w:rsidRDefault="000A5B49" w:rsidP="000A5B49">
      <w:pPr>
        <w:rPr>
          <w:rFonts w:asciiTheme="majorHAnsi" w:hAnsiTheme="majorHAnsi" w:cs="Tahoma"/>
          <w:sz w:val="22"/>
          <w:szCs w:val="22"/>
          <w:lang w:val="es-CR"/>
        </w:rPr>
      </w:pPr>
    </w:p>
    <w:p w:rsidR="00292EA6" w:rsidRPr="00B91B90" w:rsidRDefault="00292EA6" w:rsidP="00292EA6">
      <w:pPr>
        <w:numPr>
          <w:ilvl w:val="12"/>
          <w:numId w:val="0"/>
        </w:numPr>
        <w:rPr>
          <w:rFonts w:asciiTheme="majorHAnsi" w:hAnsiTheme="majorHAnsi" w:cs="Tahoma"/>
          <w:b/>
          <w:color w:val="333333"/>
          <w:sz w:val="22"/>
          <w:szCs w:val="22"/>
          <w:lang w:val="es-CR"/>
        </w:rPr>
      </w:pPr>
      <w:r w:rsidRPr="00B91B90">
        <w:rPr>
          <w:rFonts w:asciiTheme="majorHAnsi" w:hAnsiTheme="majorHAnsi" w:cs="Tahoma"/>
          <w:b/>
          <w:bCs/>
          <w:color w:val="333333"/>
          <w:sz w:val="22"/>
          <w:szCs w:val="22"/>
          <w:lang w:val="es-CR"/>
        </w:rPr>
        <w:t>II CONSULTAS PARA CARTELES</w:t>
      </w:r>
    </w:p>
    <w:p w:rsidR="00292EA6" w:rsidRPr="00B91B90" w:rsidRDefault="00292EA6" w:rsidP="00292EA6">
      <w:pPr>
        <w:numPr>
          <w:ilvl w:val="12"/>
          <w:numId w:val="0"/>
        </w:numPr>
        <w:jc w:val="both"/>
        <w:rPr>
          <w:rFonts w:asciiTheme="majorHAnsi" w:hAnsiTheme="majorHAnsi" w:cs="Tahoma"/>
          <w:color w:val="333333"/>
          <w:sz w:val="22"/>
          <w:szCs w:val="22"/>
          <w:lang w:val="es-CR"/>
        </w:rPr>
      </w:pPr>
    </w:p>
    <w:p w:rsidR="00292EA6" w:rsidRPr="00B91B90" w:rsidRDefault="00292EA6" w:rsidP="00292EA6">
      <w:pPr>
        <w:numPr>
          <w:ilvl w:val="12"/>
          <w:numId w:val="0"/>
        </w:numPr>
        <w:jc w:val="both"/>
        <w:rPr>
          <w:rFonts w:asciiTheme="majorHAnsi" w:hAnsiTheme="majorHAnsi" w:cs="Tahoma"/>
          <w:color w:val="333333"/>
          <w:sz w:val="22"/>
          <w:szCs w:val="22"/>
          <w:lang w:val="es-CR"/>
        </w:rPr>
      </w:pPr>
      <w:r w:rsidRPr="00B91B90">
        <w:rPr>
          <w:rFonts w:asciiTheme="majorHAnsi" w:hAnsiTheme="majorHAnsi" w:cs="Tahoma"/>
          <w:color w:val="333333"/>
          <w:sz w:val="22"/>
          <w:szCs w:val="22"/>
          <w:lang w:val="es-CR"/>
        </w:rPr>
        <w:t xml:space="preserve">Las consultas técnicas relacionadas con los objetos contractuales pueden ser formuladas por escrito al Ing. Hugo Escalante, Jefe del Departamento de Informática, dentro del primer tercio del plazo fijado para la apertura de ofertas.  Pueden ser remitidas a la dirección de correo electrónico, </w:t>
      </w:r>
      <w:hyperlink r:id="rId9" w:history="1">
        <w:r w:rsidRPr="00B91B90">
          <w:rPr>
            <w:rStyle w:val="Hipervnculo"/>
            <w:rFonts w:asciiTheme="majorHAnsi" w:hAnsiTheme="majorHAnsi" w:cs="Tahoma"/>
            <w:sz w:val="22"/>
            <w:szCs w:val="22"/>
            <w:lang w:val="es-CR"/>
          </w:rPr>
          <w:t>hescalante@dhr.go.cr</w:t>
        </w:r>
      </w:hyperlink>
      <w:r w:rsidRPr="00B91B90">
        <w:rPr>
          <w:rFonts w:asciiTheme="majorHAnsi" w:hAnsiTheme="majorHAnsi" w:cs="Tahoma"/>
          <w:color w:val="333333"/>
          <w:sz w:val="22"/>
          <w:szCs w:val="22"/>
          <w:lang w:val="es-CR"/>
        </w:rPr>
        <w:t xml:space="preserve">  o al teléfono </w:t>
      </w:r>
      <w:r w:rsidR="005D68FD" w:rsidRPr="00B91B90">
        <w:rPr>
          <w:rFonts w:asciiTheme="majorHAnsi" w:hAnsiTheme="majorHAnsi" w:cs="Tahoma"/>
          <w:color w:val="333333"/>
          <w:sz w:val="22"/>
          <w:szCs w:val="22"/>
          <w:lang w:val="es-CR"/>
        </w:rPr>
        <w:t xml:space="preserve"> 4000-8550 ó 4000-8551.</w:t>
      </w:r>
      <w:r w:rsidRPr="00B91B90">
        <w:rPr>
          <w:rFonts w:asciiTheme="majorHAnsi" w:hAnsiTheme="majorHAnsi" w:cs="Tahoma"/>
          <w:color w:val="333333"/>
          <w:sz w:val="22"/>
          <w:szCs w:val="22"/>
          <w:lang w:val="es-CR"/>
        </w:rPr>
        <w:t xml:space="preserve">  </w:t>
      </w:r>
    </w:p>
    <w:p w:rsidR="00292EA6" w:rsidRPr="00B91B90" w:rsidRDefault="00292EA6" w:rsidP="000A5B49">
      <w:pPr>
        <w:rPr>
          <w:rFonts w:asciiTheme="majorHAnsi" w:hAnsiTheme="majorHAnsi" w:cs="Tahoma"/>
          <w:b/>
          <w:sz w:val="22"/>
          <w:szCs w:val="22"/>
          <w:lang w:val="es-CR"/>
        </w:rPr>
      </w:pPr>
    </w:p>
    <w:p w:rsidR="00B02D78" w:rsidRPr="00B91B90" w:rsidRDefault="00B02D78" w:rsidP="000A5B49">
      <w:pPr>
        <w:rPr>
          <w:rFonts w:asciiTheme="majorHAnsi" w:hAnsiTheme="majorHAnsi" w:cs="Tahoma"/>
          <w:b/>
          <w:sz w:val="22"/>
          <w:szCs w:val="22"/>
          <w:lang w:val="es-CR"/>
        </w:rPr>
      </w:pPr>
      <w:r w:rsidRPr="00B91B90">
        <w:rPr>
          <w:rFonts w:asciiTheme="majorHAnsi" w:hAnsiTheme="majorHAnsi" w:cs="Tahoma"/>
          <w:b/>
          <w:sz w:val="22"/>
          <w:szCs w:val="22"/>
          <w:lang w:val="es-CR"/>
        </w:rPr>
        <w:t>II</w:t>
      </w:r>
      <w:r w:rsidR="003122CB" w:rsidRPr="00B91B90">
        <w:rPr>
          <w:rFonts w:asciiTheme="majorHAnsi" w:hAnsiTheme="majorHAnsi" w:cs="Tahoma"/>
          <w:b/>
          <w:sz w:val="22"/>
          <w:szCs w:val="22"/>
          <w:lang w:val="es-CR"/>
        </w:rPr>
        <w:t>I</w:t>
      </w:r>
      <w:r w:rsidRPr="00B91B90">
        <w:rPr>
          <w:rFonts w:asciiTheme="majorHAnsi" w:hAnsiTheme="majorHAnsi" w:cs="Tahoma"/>
          <w:b/>
          <w:sz w:val="22"/>
          <w:szCs w:val="22"/>
          <w:lang w:val="es-CR"/>
        </w:rPr>
        <w:t xml:space="preserve"> VISITA AL SITIO</w:t>
      </w:r>
    </w:p>
    <w:p w:rsidR="00B02D78" w:rsidRPr="00B91B90" w:rsidRDefault="00B02D78" w:rsidP="00B02D78">
      <w:pPr>
        <w:numPr>
          <w:ilvl w:val="12"/>
          <w:numId w:val="0"/>
        </w:numPr>
        <w:jc w:val="both"/>
        <w:rPr>
          <w:rFonts w:asciiTheme="majorHAnsi" w:hAnsiTheme="majorHAnsi" w:cs="Tahoma"/>
          <w:b/>
          <w:color w:val="333333"/>
          <w:sz w:val="22"/>
          <w:szCs w:val="22"/>
          <w:u w:val="single"/>
          <w:lang w:val="es-CR"/>
        </w:rPr>
      </w:pPr>
    </w:p>
    <w:p w:rsidR="00B02D78" w:rsidRPr="00B91B90" w:rsidRDefault="00B02D78" w:rsidP="00B02D78">
      <w:pPr>
        <w:numPr>
          <w:ilvl w:val="12"/>
          <w:numId w:val="0"/>
        </w:numPr>
        <w:jc w:val="both"/>
        <w:rPr>
          <w:rFonts w:asciiTheme="majorHAnsi" w:hAnsiTheme="majorHAnsi" w:cs="Tahoma"/>
          <w:color w:val="333333"/>
          <w:sz w:val="22"/>
          <w:szCs w:val="22"/>
          <w:lang w:val="es-CR"/>
        </w:rPr>
      </w:pPr>
      <w:r w:rsidRPr="00B91B90">
        <w:rPr>
          <w:rFonts w:asciiTheme="majorHAnsi" w:hAnsiTheme="majorHAnsi" w:cs="Tahoma"/>
          <w:color w:val="333333"/>
          <w:sz w:val="22"/>
          <w:szCs w:val="22"/>
          <w:lang w:val="es-CR"/>
        </w:rPr>
        <w:t xml:space="preserve">Los interesados deberán realizar visita obligatoria al sitio con el fin de que puedan verificar los alcances de los objetos contractuales.  Dicha visita se realizará el día  </w:t>
      </w:r>
      <w:r w:rsidRPr="00B91B90">
        <w:rPr>
          <w:rFonts w:asciiTheme="majorHAnsi" w:hAnsiTheme="majorHAnsi" w:cs="Tahoma"/>
          <w:b/>
          <w:color w:val="333333"/>
          <w:sz w:val="22"/>
          <w:szCs w:val="22"/>
          <w:lang w:val="es-CR"/>
        </w:rPr>
        <w:t>19 de mayo de 2014, a las 10:00 a.m</w:t>
      </w:r>
      <w:r w:rsidRPr="00B91B90">
        <w:rPr>
          <w:rFonts w:asciiTheme="majorHAnsi" w:hAnsiTheme="majorHAnsi" w:cs="Tahoma"/>
          <w:color w:val="333333"/>
          <w:sz w:val="22"/>
          <w:szCs w:val="22"/>
          <w:lang w:val="es-CR"/>
        </w:rPr>
        <w:t>., la cual será coordinada por Hugo Escalante, Jefe del Departamento de Informática.  El punto de encuentro es en la Recepción del edifico central de la Defensoría, sita Barrio México, 200 mts. Oeste y 75 mts. al sur de la Estación de Bomberos.</w:t>
      </w:r>
    </w:p>
    <w:p w:rsidR="00B02D78" w:rsidRPr="00B91B90" w:rsidRDefault="00B02D78" w:rsidP="00B02D78">
      <w:pPr>
        <w:numPr>
          <w:ilvl w:val="12"/>
          <w:numId w:val="0"/>
        </w:numPr>
        <w:jc w:val="both"/>
        <w:rPr>
          <w:rFonts w:asciiTheme="majorHAnsi" w:hAnsiTheme="majorHAnsi" w:cs="Tahoma"/>
          <w:b/>
          <w:color w:val="333333"/>
          <w:sz w:val="22"/>
          <w:szCs w:val="22"/>
          <w:lang w:val="es-CR"/>
        </w:rPr>
      </w:pPr>
      <w:r w:rsidRPr="00B91B90">
        <w:rPr>
          <w:rFonts w:asciiTheme="majorHAnsi" w:hAnsiTheme="majorHAnsi" w:cs="Tahoma"/>
          <w:b/>
          <w:color w:val="333333"/>
          <w:sz w:val="22"/>
          <w:szCs w:val="22"/>
          <w:lang w:val="es-CR"/>
        </w:rPr>
        <w:t>Se debe presentar con la oferta el comprobante de la visita.</w:t>
      </w:r>
    </w:p>
    <w:p w:rsidR="00B02D78" w:rsidRPr="00B91B90" w:rsidRDefault="00B02D78" w:rsidP="000A5B49">
      <w:pPr>
        <w:rPr>
          <w:rFonts w:asciiTheme="majorHAnsi" w:hAnsiTheme="majorHAnsi" w:cs="Tahoma"/>
          <w:sz w:val="22"/>
          <w:szCs w:val="22"/>
          <w:lang w:val="es-CR"/>
        </w:rPr>
      </w:pPr>
    </w:p>
    <w:p w:rsidR="000A5B49" w:rsidRPr="00B91B90" w:rsidRDefault="000A5B49" w:rsidP="002E4F70">
      <w:pPr>
        <w:jc w:val="center"/>
        <w:rPr>
          <w:rFonts w:asciiTheme="majorHAnsi" w:hAnsiTheme="majorHAnsi" w:cs="Tahoma"/>
          <w:b/>
          <w:sz w:val="22"/>
          <w:szCs w:val="22"/>
          <w:lang w:val="es-ES"/>
        </w:rPr>
      </w:pPr>
    </w:p>
    <w:p w:rsidR="000A5B49" w:rsidRPr="00B91B90" w:rsidRDefault="00633495" w:rsidP="00FB4B4B">
      <w:pPr>
        <w:rPr>
          <w:rFonts w:asciiTheme="majorHAnsi" w:hAnsiTheme="majorHAnsi" w:cs="Tahoma"/>
          <w:b/>
          <w:sz w:val="22"/>
          <w:szCs w:val="22"/>
          <w:lang w:val="es-ES"/>
        </w:rPr>
      </w:pPr>
      <w:r w:rsidRPr="00B91B90">
        <w:rPr>
          <w:rFonts w:asciiTheme="majorHAnsi" w:hAnsiTheme="majorHAnsi" w:cs="Tahoma"/>
          <w:b/>
          <w:sz w:val="22"/>
          <w:szCs w:val="22"/>
          <w:lang w:val="es-ES"/>
        </w:rPr>
        <w:t>I</w:t>
      </w:r>
      <w:r w:rsidR="003122CB" w:rsidRPr="00B91B90">
        <w:rPr>
          <w:rFonts w:asciiTheme="majorHAnsi" w:hAnsiTheme="majorHAnsi" w:cs="Tahoma"/>
          <w:b/>
          <w:sz w:val="22"/>
          <w:szCs w:val="22"/>
          <w:lang w:val="es-ES"/>
        </w:rPr>
        <w:t>V</w:t>
      </w:r>
      <w:r w:rsidRPr="00B91B90">
        <w:rPr>
          <w:rFonts w:asciiTheme="majorHAnsi" w:hAnsiTheme="majorHAnsi" w:cs="Tahoma"/>
          <w:b/>
          <w:sz w:val="22"/>
          <w:szCs w:val="22"/>
          <w:lang w:val="es-ES"/>
        </w:rPr>
        <w:t xml:space="preserve"> </w:t>
      </w:r>
      <w:r w:rsidR="00FB4B4B" w:rsidRPr="00B91B90">
        <w:rPr>
          <w:rFonts w:asciiTheme="majorHAnsi" w:hAnsiTheme="majorHAnsi" w:cs="Tahoma"/>
          <w:b/>
          <w:sz w:val="22"/>
          <w:szCs w:val="22"/>
          <w:lang w:val="es-ES"/>
        </w:rPr>
        <w:t>OBJETO CONTRATACTUAL</w:t>
      </w:r>
    </w:p>
    <w:p w:rsidR="00FB4B4B" w:rsidRPr="00B91B90" w:rsidRDefault="00FB4B4B" w:rsidP="00AD6C43">
      <w:pPr>
        <w:rPr>
          <w:rFonts w:asciiTheme="majorHAnsi" w:hAnsiTheme="majorHAnsi" w:cs="Tahoma"/>
          <w:b/>
          <w:sz w:val="22"/>
          <w:szCs w:val="22"/>
          <w:lang w:val="es-ES"/>
        </w:rPr>
      </w:pPr>
    </w:p>
    <w:p w:rsidR="00FB4B4B" w:rsidRPr="00B91B90" w:rsidRDefault="00AD6C43" w:rsidP="00AD6C43">
      <w:pPr>
        <w:rPr>
          <w:rFonts w:asciiTheme="majorHAnsi" w:hAnsiTheme="majorHAnsi" w:cs="Tahoma"/>
          <w:b/>
          <w:sz w:val="22"/>
          <w:szCs w:val="22"/>
          <w:lang w:val="es-ES"/>
        </w:rPr>
      </w:pPr>
      <w:r w:rsidRPr="00B91B90">
        <w:rPr>
          <w:rFonts w:asciiTheme="majorHAnsi" w:hAnsiTheme="majorHAnsi" w:cs="Tahoma"/>
          <w:b/>
          <w:sz w:val="22"/>
          <w:szCs w:val="22"/>
          <w:lang w:val="es-ES"/>
        </w:rPr>
        <w:t>LINEA 1.</w:t>
      </w:r>
    </w:p>
    <w:p w:rsidR="00FB4B4B" w:rsidRPr="00B91B90" w:rsidRDefault="00FB4B4B" w:rsidP="00FB4B4B">
      <w:pPr>
        <w:jc w:val="both"/>
        <w:rPr>
          <w:rFonts w:asciiTheme="majorHAnsi" w:hAnsiTheme="majorHAnsi" w:cs="Tahoma"/>
          <w:b/>
          <w:sz w:val="22"/>
          <w:szCs w:val="22"/>
          <w:lang w:val="es-ES"/>
        </w:rPr>
      </w:pPr>
    </w:p>
    <w:p w:rsidR="00563BFC" w:rsidRPr="00B91B90" w:rsidRDefault="00FB4B4B" w:rsidP="00FB4B4B">
      <w:pPr>
        <w:jc w:val="both"/>
        <w:rPr>
          <w:rFonts w:asciiTheme="majorHAnsi" w:hAnsiTheme="majorHAnsi" w:cs="Tahoma"/>
          <w:sz w:val="22"/>
          <w:szCs w:val="22"/>
          <w:lang w:val="es-ES"/>
        </w:rPr>
      </w:pPr>
      <w:r w:rsidRPr="00B91B90">
        <w:rPr>
          <w:rFonts w:asciiTheme="majorHAnsi" w:hAnsiTheme="majorHAnsi" w:cs="Tahoma"/>
          <w:b/>
          <w:sz w:val="22"/>
          <w:szCs w:val="22"/>
          <w:lang w:val="es-ES"/>
        </w:rPr>
        <w:t xml:space="preserve">Suministro, instalación, configuración e implementación de un </w:t>
      </w:r>
      <w:r w:rsidR="00AD6C43" w:rsidRPr="00B91B90">
        <w:rPr>
          <w:rFonts w:asciiTheme="majorHAnsi" w:hAnsiTheme="majorHAnsi" w:cs="Tahoma"/>
          <w:b/>
          <w:sz w:val="22"/>
          <w:szCs w:val="22"/>
          <w:lang w:val="es-ES"/>
        </w:rPr>
        <w:t xml:space="preserve"> </w:t>
      </w:r>
      <w:r w:rsidR="000A5B49" w:rsidRPr="00B91B90">
        <w:rPr>
          <w:rFonts w:asciiTheme="majorHAnsi" w:hAnsiTheme="majorHAnsi" w:cs="Tahoma"/>
          <w:b/>
          <w:sz w:val="22"/>
          <w:szCs w:val="22"/>
          <w:lang w:val="es-ES"/>
        </w:rPr>
        <w:t xml:space="preserve">EQUIPO DE SEGURIDAD PERIMETRAL INFORMATICA – Firewall </w:t>
      </w:r>
      <w:r w:rsidRPr="00B91B90">
        <w:rPr>
          <w:rFonts w:asciiTheme="majorHAnsi" w:hAnsiTheme="majorHAnsi" w:cs="Tahoma"/>
          <w:b/>
          <w:sz w:val="22"/>
          <w:szCs w:val="22"/>
          <w:lang w:val="es-ES"/>
        </w:rPr>
        <w:t xml:space="preserve"> que cumpla como mínimo con las siguientes condiciones:</w:t>
      </w:r>
    </w:p>
    <w:p w:rsidR="006B3F64" w:rsidRPr="00B91B90" w:rsidRDefault="006B3F64" w:rsidP="00AD6C43">
      <w:pPr>
        <w:rPr>
          <w:rFonts w:asciiTheme="majorHAnsi" w:hAnsiTheme="majorHAnsi" w:cs="Tahoma"/>
          <w:sz w:val="22"/>
          <w:szCs w:val="22"/>
          <w:lang w:val="es-ES"/>
        </w:rPr>
      </w:pPr>
    </w:p>
    <w:p w:rsidR="00421DCF" w:rsidRPr="00B91B90" w:rsidRDefault="00421DCF" w:rsidP="00421DCF">
      <w:pPr>
        <w:jc w:val="both"/>
        <w:rPr>
          <w:rFonts w:asciiTheme="majorHAnsi" w:hAnsiTheme="majorHAnsi" w:cs="Tahoma"/>
          <w:sz w:val="22"/>
          <w:szCs w:val="22"/>
          <w:lang w:val="es-ES"/>
        </w:rPr>
      </w:pPr>
    </w:p>
    <w:p w:rsidR="00421DCF" w:rsidRPr="00B91B90" w:rsidRDefault="00421DCF" w:rsidP="000A5B49">
      <w:pPr>
        <w:pStyle w:val="Prrafodelista"/>
        <w:numPr>
          <w:ilvl w:val="1"/>
          <w:numId w:val="1"/>
        </w:numPr>
        <w:tabs>
          <w:tab w:val="clear" w:pos="360"/>
          <w:tab w:val="num" w:pos="993"/>
        </w:tabs>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Debe ser </w:t>
      </w:r>
      <w:r w:rsidR="009F4D53" w:rsidRPr="00B91B90">
        <w:rPr>
          <w:rFonts w:asciiTheme="majorHAnsi" w:hAnsiTheme="majorHAnsi" w:cs="Tahoma"/>
          <w:sz w:val="22"/>
          <w:szCs w:val="22"/>
          <w:lang w:val="es-ES"/>
        </w:rPr>
        <w:t xml:space="preserve">un </w:t>
      </w:r>
      <w:r w:rsidRPr="00B91B90">
        <w:rPr>
          <w:rFonts w:asciiTheme="majorHAnsi" w:hAnsiTheme="majorHAnsi" w:cs="Tahoma"/>
          <w:sz w:val="22"/>
          <w:szCs w:val="22"/>
          <w:lang w:val="es-ES"/>
        </w:rPr>
        <w:t>dispositivo integrado en hardware de propósito</w:t>
      </w:r>
      <w:r w:rsidR="00B24C36" w:rsidRPr="00B91B90">
        <w:rPr>
          <w:rFonts w:asciiTheme="majorHAnsi" w:hAnsiTheme="majorHAnsi" w:cs="Tahoma"/>
          <w:sz w:val="22"/>
          <w:szCs w:val="22"/>
          <w:lang w:val="es-ES"/>
        </w:rPr>
        <w:t xml:space="preserve"> específico</w:t>
      </w:r>
      <w:r w:rsidRPr="00B91B90">
        <w:rPr>
          <w:rFonts w:asciiTheme="majorHAnsi" w:hAnsiTheme="majorHAnsi" w:cs="Tahoma"/>
          <w:sz w:val="22"/>
          <w:szCs w:val="22"/>
          <w:lang w:val="es-ES"/>
        </w:rPr>
        <w:t>, o sea que haya sido diseñado para las funciones que se requieren.  (No se aceptará</w:t>
      </w:r>
      <w:r w:rsidR="009F4D53" w:rsidRPr="00B91B90">
        <w:rPr>
          <w:rFonts w:asciiTheme="majorHAnsi" w:hAnsiTheme="majorHAnsi" w:cs="Tahoma"/>
          <w:sz w:val="22"/>
          <w:szCs w:val="22"/>
          <w:lang w:val="es-ES"/>
        </w:rPr>
        <w:t xml:space="preserve"> ningún dispositivo</w:t>
      </w:r>
      <w:r w:rsidRPr="00B91B90">
        <w:rPr>
          <w:rFonts w:asciiTheme="majorHAnsi" w:hAnsiTheme="majorHAnsi" w:cs="Tahoma"/>
          <w:sz w:val="22"/>
          <w:szCs w:val="22"/>
          <w:lang w:val="es-ES"/>
        </w:rPr>
        <w:t xml:space="preserve"> cuyo hardware </w:t>
      </w:r>
      <w:r w:rsidRPr="00B91B90">
        <w:rPr>
          <w:rFonts w:asciiTheme="majorHAnsi" w:hAnsiTheme="majorHAnsi" w:cs="Tahoma"/>
          <w:sz w:val="22"/>
          <w:szCs w:val="22"/>
          <w:lang w:val="es-ES"/>
        </w:rPr>
        <w:lastRenderedPageBreak/>
        <w:t xml:space="preserve">y software </w:t>
      </w:r>
      <w:r w:rsidR="00401A3E" w:rsidRPr="00B91B90">
        <w:rPr>
          <w:rFonts w:asciiTheme="majorHAnsi" w:hAnsiTheme="majorHAnsi" w:cs="Tahoma"/>
          <w:sz w:val="22"/>
          <w:szCs w:val="22"/>
          <w:lang w:val="es-ES"/>
        </w:rPr>
        <w:t xml:space="preserve">no </w:t>
      </w:r>
      <w:r w:rsidRPr="00B91B90">
        <w:rPr>
          <w:rFonts w:asciiTheme="majorHAnsi" w:hAnsiTheme="majorHAnsi" w:cs="Tahoma"/>
          <w:sz w:val="22"/>
          <w:szCs w:val="22"/>
          <w:lang w:val="es-ES"/>
        </w:rPr>
        <w:t xml:space="preserve">sean de </w:t>
      </w:r>
      <w:r w:rsidR="00401A3E" w:rsidRPr="00B91B90">
        <w:rPr>
          <w:rFonts w:asciiTheme="majorHAnsi" w:hAnsiTheme="majorHAnsi" w:cs="Tahoma"/>
          <w:sz w:val="22"/>
          <w:szCs w:val="22"/>
          <w:lang w:val="es-ES"/>
        </w:rPr>
        <w:t>un mismo fabricante</w:t>
      </w:r>
      <w:r w:rsidRPr="00B91B90">
        <w:rPr>
          <w:rFonts w:asciiTheme="majorHAnsi" w:hAnsiTheme="majorHAnsi" w:cs="Tahoma"/>
          <w:sz w:val="22"/>
          <w:szCs w:val="22"/>
          <w:lang w:val="es-ES"/>
        </w:rPr>
        <w:t xml:space="preserve">, </w:t>
      </w:r>
      <w:r w:rsidR="00EB2FF4" w:rsidRPr="00B91B90">
        <w:rPr>
          <w:rFonts w:asciiTheme="majorHAnsi" w:hAnsiTheme="majorHAnsi" w:cs="Tahoma"/>
          <w:sz w:val="22"/>
          <w:szCs w:val="22"/>
          <w:lang w:val="es-ES"/>
        </w:rPr>
        <w:t>tampoco se aceptarán</w:t>
      </w:r>
      <w:r w:rsidRPr="00B91B90">
        <w:rPr>
          <w:rFonts w:asciiTheme="majorHAnsi" w:hAnsiTheme="majorHAnsi" w:cs="Tahoma"/>
          <w:sz w:val="22"/>
          <w:szCs w:val="22"/>
          <w:lang w:val="es-ES"/>
        </w:rPr>
        <w:t xml:space="preserve"> productos genéricos adaptados para esta solución).</w:t>
      </w:r>
    </w:p>
    <w:p w:rsidR="00960394" w:rsidRPr="00B91B90" w:rsidRDefault="00960394" w:rsidP="000A5B49">
      <w:pPr>
        <w:ind w:left="360"/>
        <w:rPr>
          <w:rFonts w:asciiTheme="majorHAnsi" w:hAnsiTheme="majorHAnsi" w:cs="Tahoma"/>
          <w:sz w:val="22"/>
          <w:szCs w:val="22"/>
          <w:lang w:val="es-ES"/>
        </w:rPr>
      </w:pPr>
    </w:p>
    <w:p w:rsidR="00421DCF" w:rsidRPr="00B91B90" w:rsidRDefault="00421DCF"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w:t>
      </w:r>
      <w:r w:rsidR="00211DF3" w:rsidRPr="00B91B90">
        <w:rPr>
          <w:rFonts w:asciiTheme="majorHAnsi" w:hAnsiTheme="majorHAnsi" w:cs="Tahoma"/>
          <w:sz w:val="22"/>
          <w:szCs w:val="22"/>
          <w:lang w:val="es-ES"/>
        </w:rPr>
        <w:t>Debe contar con</w:t>
      </w:r>
      <w:r w:rsidRPr="00B91B90">
        <w:rPr>
          <w:rFonts w:asciiTheme="majorHAnsi" w:hAnsiTheme="majorHAnsi" w:cs="Tahoma"/>
          <w:sz w:val="22"/>
          <w:szCs w:val="22"/>
          <w:lang w:val="es-ES"/>
        </w:rPr>
        <w:t xml:space="preserve"> un sistema centralizado de generación, monitoreo y actualización de políticas.</w:t>
      </w:r>
    </w:p>
    <w:p w:rsidR="00B24C36" w:rsidRPr="00B91B90" w:rsidRDefault="00B24C36" w:rsidP="000A5B49">
      <w:pPr>
        <w:pStyle w:val="Prrafodelista"/>
        <w:ind w:left="993" w:hanging="633"/>
        <w:rPr>
          <w:rFonts w:asciiTheme="majorHAnsi" w:hAnsiTheme="majorHAnsi" w:cs="Tahoma"/>
          <w:sz w:val="22"/>
          <w:szCs w:val="22"/>
          <w:lang w:val="es-ES"/>
        </w:rPr>
      </w:pPr>
    </w:p>
    <w:p w:rsidR="00421DCF" w:rsidRPr="00B91B90" w:rsidRDefault="00421DCF"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w:t>
      </w:r>
      <w:r w:rsidR="00211DF3" w:rsidRPr="00B91B90">
        <w:rPr>
          <w:rFonts w:asciiTheme="majorHAnsi" w:hAnsiTheme="majorHAnsi" w:cs="Tahoma"/>
          <w:sz w:val="22"/>
          <w:szCs w:val="22"/>
          <w:lang w:val="es-ES"/>
        </w:rPr>
        <w:t>Debe</w:t>
      </w:r>
      <w:r w:rsidRPr="00B91B90">
        <w:rPr>
          <w:rFonts w:asciiTheme="majorHAnsi" w:hAnsiTheme="majorHAnsi" w:cs="Tahoma"/>
          <w:sz w:val="22"/>
          <w:szCs w:val="22"/>
          <w:lang w:val="es-ES"/>
        </w:rPr>
        <w:t xml:space="preserve"> contar con al menos </w:t>
      </w:r>
      <w:r w:rsidR="00960394" w:rsidRPr="00B91B90">
        <w:rPr>
          <w:rFonts w:asciiTheme="majorHAnsi" w:hAnsiTheme="majorHAnsi" w:cs="Tahoma"/>
          <w:sz w:val="22"/>
          <w:szCs w:val="22"/>
          <w:lang w:val="es-ES"/>
        </w:rPr>
        <w:t>6</w:t>
      </w:r>
      <w:r w:rsidRPr="00B91B90">
        <w:rPr>
          <w:rFonts w:asciiTheme="majorHAnsi" w:hAnsiTheme="majorHAnsi" w:cs="Tahoma"/>
          <w:sz w:val="22"/>
          <w:szCs w:val="22"/>
          <w:lang w:val="es-ES"/>
        </w:rPr>
        <w:t xml:space="preserve"> puertos 10/100/1000</w:t>
      </w:r>
      <w:r w:rsidR="00DA273B" w:rsidRPr="00B91B90">
        <w:rPr>
          <w:rFonts w:asciiTheme="majorHAnsi" w:hAnsiTheme="majorHAnsi" w:cs="Tahoma"/>
          <w:sz w:val="22"/>
          <w:szCs w:val="22"/>
          <w:lang w:val="es-ES"/>
        </w:rPr>
        <w:t xml:space="preserve"> Base-T RJ-45</w:t>
      </w:r>
      <w:r w:rsidR="00B24C36" w:rsidRPr="00B91B90">
        <w:rPr>
          <w:rFonts w:asciiTheme="majorHAnsi" w:hAnsiTheme="majorHAnsi" w:cs="Tahoma"/>
          <w:sz w:val="22"/>
          <w:szCs w:val="22"/>
          <w:lang w:val="es-ES"/>
        </w:rPr>
        <w:t>.</w:t>
      </w:r>
    </w:p>
    <w:p w:rsidR="00622066" w:rsidRPr="00B91B90" w:rsidRDefault="00622066" w:rsidP="00622066">
      <w:pPr>
        <w:pStyle w:val="Prrafodelista"/>
        <w:rPr>
          <w:rFonts w:asciiTheme="majorHAnsi" w:hAnsiTheme="majorHAnsi" w:cs="Tahoma"/>
          <w:sz w:val="22"/>
          <w:szCs w:val="22"/>
          <w:lang w:val="es-ES"/>
        </w:rPr>
      </w:pPr>
    </w:p>
    <w:p w:rsidR="00622066" w:rsidRPr="00B91B90" w:rsidRDefault="00211DF3"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w:t>
      </w:r>
      <w:r w:rsidR="00622066" w:rsidRPr="00B91B90">
        <w:rPr>
          <w:rFonts w:asciiTheme="majorHAnsi" w:hAnsiTheme="majorHAnsi" w:cs="Tahoma"/>
          <w:sz w:val="22"/>
          <w:szCs w:val="22"/>
          <w:lang w:val="es-ES"/>
        </w:rPr>
        <w:t xml:space="preserve"> estar en capacidad de administrar al menos tres enlaces WAN</w:t>
      </w:r>
    </w:p>
    <w:p w:rsidR="00B24C36" w:rsidRPr="00B91B90" w:rsidRDefault="00B24C36" w:rsidP="000A5B49">
      <w:pPr>
        <w:pStyle w:val="Prrafodelista"/>
        <w:ind w:left="993" w:hanging="633"/>
        <w:rPr>
          <w:rFonts w:asciiTheme="majorHAnsi" w:hAnsiTheme="majorHAnsi" w:cs="Tahoma"/>
          <w:sz w:val="22"/>
          <w:szCs w:val="22"/>
          <w:lang w:val="es-ES"/>
        </w:rPr>
      </w:pPr>
    </w:p>
    <w:p w:rsidR="00421DCF" w:rsidRPr="00B91B90" w:rsidRDefault="00270484"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w:t>
      </w:r>
      <w:r w:rsidR="00421DCF" w:rsidRPr="00B91B90">
        <w:rPr>
          <w:rFonts w:asciiTheme="majorHAnsi" w:hAnsiTheme="majorHAnsi" w:cs="Tahoma"/>
          <w:sz w:val="22"/>
          <w:szCs w:val="22"/>
          <w:lang w:val="es-ES"/>
        </w:rPr>
        <w:t xml:space="preserve"> contar con un “throughput” de al menos </w:t>
      </w:r>
      <w:r w:rsidR="009F4D53" w:rsidRPr="00B91B90">
        <w:rPr>
          <w:rFonts w:asciiTheme="majorHAnsi" w:hAnsiTheme="majorHAnsi" w:cs="Tahoma"/>
          <w:sz w:val="22"/>
          <w:szCs w:val="22"/>
          <w:lang w:val="es-ES"/>
        </w:rPr>
        <w:t>2</w:t>
      </w:r>
      <w:r w:rsidR="007B77FD" w:rsidRPr="00B91B90">
        <w:rPr>
          <w:rFonts w:asciiTheme="majorHAnsi" w:hAnsiTheme="majorHAnsi" w:cs="Tahoma"/>
          <w:sz w:val="22"/>
          <w:szCs w:val="22"/>
          <w:lang w:val="es-ES"/>
        </w:rPr>
        <w:t xml:space="preserve"> </w:t>
      </w:r>
      <w:r w:rsidR="00421DCF" w:rsidRPr="00B91B90">
        <w:rPr>
          <w:rFonts w:asciiTheme="majorHAnsi" w:hAnsiTheme="majorHAnsi" w:cs="Tahoma"/>
          <w:sz w:val="22"/>
          <w:szCs w:val="22"/>
          <w:lang w:val="es-ES"/>
        </w:rPr>
        <w:t>Gbps</w:t>
      </w:r>
      <w:r w:rsidR="007B77FD" w:rsidRPr="00B91B90">
        <w:rPr>
          <w:rFonts w:asciiTheme="majorHAnsi" w:hAnsiTheme="majorHAnsi" w:cs="Tahoma"/>
          <w:sz w:val="22"/>
          <w:szCs w:val="22"/>
          <w:lang w:val="es-ES"/>
        </w:rPr>
        <w:t xml:space="preserve"> como Firewall</w:t>
      </w:r>
      <w:r w:rsidR="00A015D8" w:rsidRPr="00B91B90">
        <w:rPr>
          <w:rFonts w:asciiTheme="majorHAnsi" w:hAnsiTheme="majorHAnsi" w:cs="Tahoma"/>
          <w:sz w:val="22"/>
          <w:szCs w:val="22"/>
          <w:lang w:val="es-ES"/>
        </w:rPr>
        <w:t>,</w:t>
      </w:r>
      <w:r w:rsidR="00960394" w:rsidRPr="00B91B90">
        <w:rPr>
          <w:rFonts w:asciiTheme="majorHAnsi" w:hAnsiTheme="majorHAnsi" w:cs="Tahoma"/>
          <w:sz w:val="22"/>
          <w:szCs w:val="22"/>
          <w:lang w:val="es-ES"/>
        </w:rPr>
        <w:t xml:space="preserve"> </w:t>
      </w:r>
      <w:r w:rsidR="007013EC" w:rsidRPr="00B91B90">
        <w:rPr>
          <w:rFonts w:asciiTheme="majorHAnsi" w:hAnsiTheme="majorHAnsi" w:cs="Tahoma"/>
          <w:sz w:val="22"/>
          <w:szCs w:val="22"/>
          <w:lang w:val="es-ES"/>
        </w:rPr>
        <w:t xml:space="preserve">con capacidad </w:t>
      </w:r>
      <w:r w:rsidR="00A015D8" w:rsidRPr="00B91B90">
        <w:rPr>
          <w:rFonts w:asciiTheme="majorHAnsi" w:hAnsiTheme="majorHAnsi" w:cs="Tahoma"/>
          <w:sz w:val="22"/>
          <w:szCs w:val="22"/>
          <w:lang w:val="es-ES"/>
        </w:rPr>
        <w:t>para crecer</w:t>
      </w:r>
      <w:r w:rsidR="00960394" w:rsidRPr="00B91B90">
        <w:rPr>
          <w:rFonts w:asciiTheme="majorHAnsi" w:hAnsiTheme="majorHAnsi" w:cs="Tahoma"/>
          <w:sz w:val="22"/>
          <w:szCs w:val="22"/>
          <w:lang w:val="es-ES"/>
        </w:rPr>
        <w:t xml:space="preserve"> hasta al menos 3.5Gbps.</w:t>
      </w:r>
    </w:p>
    <w:p w:rsidR="00B24C36" w:rsidRPr="00B91B90" w:rsidRDefault="00B24C36" w:rsidP="000A5B49">
      <w:pPr>
        <w:pStyle w:val="Prrafodelista"/>
        <w:ind w:left="993" w:hanging="633"/>
        <w:rPr>
          <w:rFonts w:asciiTheme="majorHAnsi" w:hAnsiTheme="majorHAnsi" w:cs="Tahoma"/>
          <w:sz w:val="22"/>
          <w:szCs w:val="22"/>
          <w:lang w:val="es-ES"/>
        </w:rPr>
      </w:pPr>
    </w:p>
    <w:p w:rsidR="00421DCF" w:rsidRPr="00B91B90" w:rsidRDefault="00421DCF"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w:t>
      </w:r>
      <w:r w:rsidR="00A015D8" w:rsidRPr="00B91B90">
        <w:rPr>
          <w:rFonts w:asciiTheme="majorHAnsi" w:hAnsiTheme="majorHAnsi" w:cs="Tahoma"/>
          <w:sz w:val="22"/>
          <w:szCs w:val="22"/>
          <w:lang w:val="es-ES"/>
        </w:rPr>
        <w:t>Debe</w:t>
      </w:r>
      <w:r w:rsidRPr="00B91B90">
        <w:rPr>
          <w:rFonts w:asciiTheme="majorHAnsi" w:hAnsiTheme="majorHAnsi" w:cs="Tahoma"/>
          <w:sz w:val="22"/>
          <w:szCs w:val="22"/>
          <w:lang w:val="es-ES"/>
        </w:rPr>
        <w:t xml:space="preserve"> contar con un “throughput” d</w:t>
      </w:r>
      <w:r w:rsidR="00B24C36" w:rsidRPr="00B91B90">
        <w:rPr>
          <w:rFonts w:asciiTheme="majorHAnsi" w:hAnsiTheme="majorHAnsi" w:cs="Tahoma"/>
          <w:sz w:val="22"/>
          <w:szCs w:val="22"/>
          <w:lang w:val="es-ES"/>
        </w:rPr>
        <w:t xml:space="preserve">e al menos </w:t>
      </w:r>
      <w:r w:rsidR="009F4D53" w:rsidRPr="00B91B90">
        <w:rPr>
          <w:rFonts w:asciiTheme="majorHAnsi" w:hAnsiTheme="majorHAnsi" w:cs="Tahoma"/>
          <w:sz w:val="22"/>
          <w:szCs w:val="22"/>
          <w:lang w:val="es-ES"/>
        </w:rPr>
        <w:t>250</w:t>
      </w:r>
      <w:r w:rsidR="00960394" w:rsidRPr="00B91B90">
        <w:rPr>
          <w:rFonts w:asciiTheme="majorHAnsi" w:hAnsiTheme="majorHAnsi" w:cs="Tahoma"/>
          <w:sz w:val="22"/>
          <w:szCs w:val="22"/>
          <w:lang w:val="es-ES"/>
        </w:rPr>
        <w:t xml:space="preserve"> Mb</w:t>
      </w:r>
      <w:r w:rsidR="007B77FD" w:rsidRPr="00B91B90">
        <w:rPr>
          <w:rFonts w:asciiTheme="majorHAnsi" w:hAnsiTheme="majorHAnsi" w:cs="Tahoma"/>
          <w:sz w:val="22"/>
          <w:szCs w:val="22"/>
          <w:lang w:val="es-ES"/>
        </w:rPr>
        <w:t>ps para VPN</w:t>
      </w:r>
      <w:r w:rsidR="00A015D8" w:rsidRPr="00B91B90">
        <w:rPr>
          <w:rFonts w:asciiTheme="majorHAnsi" w:hAnsiTheme="majorHAnsi" w:cs="Tahoma"/>
          <w:sz w:val="22"/>
          <w:szCs w:val="22"/>
          <w:lang w:val="es-ES"/>
        </w:rPr>
        <w:t>,</w:t>
      </w:r>
      <w:r w:rsidR="00960394" w:rsidRPr="00B91B90">
        <w:rPr>
          <w:rFonts w:asciiTheme="majorHAnsi" w:hAnsiTheme="majorHAnsi" w:cs="Tahoma"/>
          <w:sz w:val="22"/>
          <w:szCs w:val="22"/>
          <w:lang w:val="es-ES"/>
        </w:rPr>
        <w:t xml:space="preserve"> </w:t>
      </w:r>
      <w:r w:rsidR="00A015D8" w:rsidRPr="00B91B90">
        <w:rPr>
          <w:rFonts w:asciiTheme="majorHAnsi" w:hAnsiTheme="majorHAnsi" w:cs="Tahoma"/>
          <w:sz w:val="22"/>
          <w:szCs w:val="22"/>
          <w:lang w:val="es-ES"/>
        </w:rPr>
        <w:t>con capacidad para crecer</w:t>
      </w:r>
      <w:r w:rsidR="00960394" w:rsidRPr="00B91B90">
        <w:rPr>
          <w:rFonts w:asciiTheme="majorHAnsi" w:hAnsiTheme="majorHAnsi" w:cs="Tahoma"/>
          <w:sz w:val="22"/>
          <w:szCs w:val="22"/>
          <w:lang w:val="es-ES"/>
        </w:rPr>
        <w:t xml:space="preserve"> hasta al menos 750Mbps.</w:t>
      </w:r>
    </w:p>
    <w:p w:rsidR="00B24C36" w:rsidRPr="00B91B90" w:rsidRDefault="00B24C36" w:rsidP="000A5B49">
      <w:pPr>
        <w:pStyle w:val="Prrafodelista"/>
        <w:ind w:left="993" w:hanging="633"/>
        <w:rPr>
          <w:rFonts w:asciiTheme="majorHAnsi" w:hAnsiTheme="majorHAnsi" w:cs="Tahoma"/>
          <w:sz w:val="22"/>
          <w:szCs w:val="22"/>
          <w:lang w:val="es-ES"/>
        </w:rPr>
      </w:pPr>
    </w:p>
    <w:p w:rsidR="00421DCF" w:rsidRPr="00B91B90" w:rsidRDefault="00421DCF"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w:t>
      </w:r>
      <w:r w:rsidR="00A015D8" w:rsidRPr="00B91B90">
        <w:rPr>
          <w:rFonts w:asciiTheme="majorHAnsi" w:hAnsiTheme="majorHAnsi" w:cs="Tahoma"/>
          <w:sz w:val="22"/>
          <w:szCs w:val="22"/>
          <w:lang w:val="es-ES"/>
        </w:rPr>
        <w:t>Debe</w:t>
      </w:r>
      <w:r w:rsidRPr="00B91B90">
        <w:rPr>
          <w:rFonts w:asciiTheme="majorHAnsi" w:hAnsiTheme="majorHAnsi" w:cs="Tahoma"/>
          <w:sz w:val="22"/>
          <w:szCs w:val="22"/>
          <w:lang w:val="es-ES"/>
        </w:rPr>
        <w:t xml:space="preserve"> </w:t>
      </w:r>
      <w:r w:rsidR="00B24C36" w:rsidRPr="00B91B90">
        <w:rPr>
          <w:rFonts w:asciiTheme="majorHAnsi" w:hAnsiTheme="majorHAnsi" w:cs="Tahoma"/>
          <w:sz w:val="22"/>
          <w:szCs w:val="22"/>
          <w:lang w:val="es-ES"/>
        </w:rPr>
        <w:t xml:space="preserve">soportar un mínimo de </w:t>
      </w:r>
      <w:r w:rsidR="009F4D53" w:rsidRPr="00B91B90">
        <w:rPr>
          <w:rFonts w:asciiTheme="majorHAnsi" w:hAnsiTheme="majorHAnsi" w:cs="Tahoma"/>
          <w:sz w:val="22"/>
          <w:szCs w:val="22"/>
          <w:lang w:val="es-ES"/>
        </w:rPr>
        <w:t>cuarenta</w:t>
      </w:r>
      <w:r w:rsidR="00960394" w:rsidRPr="00B91B90">
        <w:rPr>
          <w:rFonts w:asciiTheme="majorHAnsi" w:hAnsiTheme="majorHAnsi" w:cs="Tahoma"/>
          <w:sz w:val="22"/>
          <w:szCs w:val="22"/>
          <w:lang w:val="es-ES"/>
        </w:rPr>
        <w:t xml:space="preserve"> </w:t>
      </w:r>
      <w:r w:rsidR="00DA273B" w:rsidRPr="00B91B90">
        <w:rPr>
          <w:rFonts w:asciiTheme="majorHAnsi" w:hAnsiTheme="majorHAnsi" w:cs="Tahoma"/>
          <w:sz w:val="22"/>
          <w:szCs w:val="22"/>
          <w:lang w:val="es-ES"/>
        </w:rPr>
        <w:t>mil (</w:t>
      </w:r>
      <w:r w:rsidR="009F4D53" w:rsidRPr="00B91B90">
        <w:rPr>
          <w:rFonts w:asciiTheme="majorHAnsi" w:hAnsiTheme="majorHAnsi" w:cs="Tahoma"/>
          <w:sz w:val="22"/>
          <w:szCs w:val="22"/>
          <w:lang w:val="es-ES"/>
        </w:rPr>
        <w:t>4</w:t>
      </w:r>
      <w:r w:rsidRPr="00B91B90">
        <w:rPr>
          <w:rFonts w:asciiTheme="majorHAnsi" w:hAnsiTheme="majorHAnsi" w:cs="Tahoma"/>
          <w:sz w:val="22"/>
          <w:szCs w:val="22"/>
          <w:lang w:val="es-ES"/>
        </w:rPr>
        <w:t>0.000</w:t>
      </w:r>
      <w:r w:rsidR="00DA273B" w:rsidRPr="00B91B90">
        <w:rPr>
          <w:rFonts w:asciiTheme="majorHAnsi" w:hAnsiTheme="majorHAnsi" w:cs="Tahoma"/>
          <w:sz w:val="22"/>
          <w:szCs w:val="22"/>
          <w:lang w:val="es-ES"/>
        </w:rPr>
        <w:t>)</w:t>
      </w:r>
      <w:r w:rsidRPr="00B91B90">
        <w:rPr>
          <w:rFonts w:asciiTheme="majorHAnsi" w:hAnsiTheme="majorHAnsi" w:cs="Tahoma"/>
          <w:sz w:val="22"/>
          <w:szCs w:val="22"/>
          <w:lang w:val="es-ES"/>
        </w:rPr>
        <w:t xml:space="preserve"> sesiones concurrentes</w:t>
      </w:r>
      <w:r w:rsidR="00960394" w:rsidRPr="00B91B90">
        <w:rPr>
          <w:rFonts w:asciiTheme="majorHAnsi" w:hAnsiTheme="majorHAnsi" w:cs="Tahoma"/>
          <w:sz w:val="22"/>
          <w:szCs w:val="22"/>
          <w:lang w:val="es-ES"/>
        </w:rPr>
        <w:t xml:space="preserve"> </w:t>
      </w:r>
      <w:r w:rsidR="00A015D8" w:rsidRPr="00B91B90">
        <w:rPr>
          <w:rFonts w:asciiTheme="majorHAnsi" w:hAnsiTheme="majorHAnsi" w:cs="Tahoma"/>
          <w:sz w:val="22"/>
          <w:szCs w:val="22"/>
          <w:lang w:val="es-ES"/>
        </w:rPr>
        <w:t>con capacidad para crecer</w:t>
      </w:r>
      <w:r w:rsidR="00960394" w:rsidRPr="00B91B90">
        <w:rPr>
          <w:rFonts w:asciiTheme="majorHAnsi" w:hAnsiTheme="majorHAnsi" w:cs="Tahoma"/>
          <w:sz w:val="22"/>
          <w:szCs w:val="22"/>
          <w:lang w:val="es-ES"/>
        </w:rPr>
        <w:t xml:space="preserve"> hasta al menos</w:t>
      </w:r>
      <w:r w:rsidR="00387045" w:rsidRPr="00B91B90">
        <w:rPr>
          <w:rFonts w:asciiTheme="majorHAnsi" w:hAnsiTheme="majorHAnsi" w:cs="Tahoma"/>
          <w:sz w:val="22"/>
          <w:szCs w:val="22"/>
          <w:lang w:val="es-ES"/>
        </w:rPr>
        <w:t xml:space="preserve"> trescientas cincuenta mil (</w:t>
      </w:r>
      <w:r w:rsidR="00960394" w:rsidRPr="00B91B90">
        <w:rPr>
          <w:rFonts w:asciiTheme="majorHAnsi" w:hAnsiTheme="majorHAnsi" w:cs="Tahoma"/>
          <w:sz w:val="22"/>
          <w:szCs w:val="22"/>
          <w:lang w:val="es-ES"/>
        </w:rPr>
        <w:t>350.000</w:t>
      </w:r>
      <w:r w:rsidR="00387045" w:rsidRPr="00B91B90">
        <w:rPr>
          <w:rFonts w:asciiTheme="majorHAnsi" w:hAnsiTheme="majorHAnsi" w:cs="Tahoma"/>
          <w:sz w:val="22"/>
          <w:szCs w:val="22"/>
          <w:lang w:val="es-ES"/>
        </w:rPr>
        <w:t>)</w:t>
      </w:r>
      <w:r w:rsidR="00B24C36" w:rsidRPr="00B91B90">
        <w:rPr>
          <w:rFonts w:asciiTheme="majorHAnsi" w:hAnsiTheme="majorHAnsi" w:cs="Tahoma"/>
          <w:sz w:val="22"/>
          <w:szCs w:val="22"/>
          <w:lang w:val="es-ES"/>
        </w:rPr>
        <w:t>.</w:t>
      </w:r>
    </w:p>
    <w:p w:rsidR="00B24C36" w:rsidRPr="00B91B90" w:rsidRDefault="00B24C36" w:rsidP="000A5B49">
      <w:pPr>
        <w:pStyle w:val="Prrafodelista"/>
        <w:ind w:left="993" w:hanging="633"/>
        <w:rPr>
          <w:rFonts w:asciiTheme="majorHAnsi" w:hAnsiTheme="majorHAnsi" w:cs="Tahoma"/>
          <w:sz w:val="22"/>
          <w:szCs w:val="22"/>
          <w:highlight w:val="yellow"/>
          <w:lang w:val="es-ES"/>
        </w:rPr>
      </w:pPr>
    </w:p>
    <w:p w:rsidR="00421DCF" w:rsidRPr="00B91B90" w:rsidRDefault="00005A93"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 contar con capacidad ilimitada de usuarios</w:t>
      </w:r>
      <w:r w:rsidR="00960394" w:rsidRPr="00B91B90">
        <w:rPr>
          <w:rFonts w:asciiTheme="majorHAnsi" w:hAnsiTheme="majorHAnsi" w:cs="Tahoma"/>
          <w:sz w:val="22"/>
          <w:szCs w:val="22"/>
          <w:lang w:val="es-ES"/>
        </w:rPr>
        <w:t xml:space="preserve"> y </w:t>
      </w:r>
      <w:r w:rsidR="003A4945" w:rsidRPr="00B91B90">
        <w:rPr>
          <w:rFonts w:asciiTheme="majorHAnsi" w:hAnsiTheme="majorHAnsi" w:cs="Tahoma"/>
          <w:sz w:val="22"/>
          <w:szCs w:val="22"/>
          <w:lang w:val="es-ES"/>
        </w:rPr>
        <w:t>con</w:t>
      </w:r>
      <w:r w:rsidR="00960394" w:rsidRPr="00B91B90">
        <w:rPr>
          <w:rFonts w:asciiTheme="majorHAnsi" w:hAnsiTheme="majorHAnsi" w:cs="Tahoma"/>
          <w:sz w:val="22"/>
          <w:szCs w:val="22"/>
          <w:lang w:val="es-ES"/>
        </w:rPr>
        <w:t xml:space="preserve"> capacidad para utilizar una base de datos local para al menos </w:t>
      </w:r>
      <w:r w:rsidR="009F4D53" w:rsidRPr="00B91B90">
        <w:rPr>
          <w:rFonts w:asciiTheme="majorHAnsi" w:hAnsiTheme="majorHAnsi" w:cs="Tahoma"/>
          <w:sz w:val="22"/>
          <w:szCs w:val="22"/>
          <w:lang w:val="es-ES"/>
        </w:rPr>
        <w:t>5</w:t>
      </w:r>
      <w:r w:rsidR="00960394" w:rsidRPr="00B91B90">
        <w:rPr>
          <w:rFonts w:asciiTheme="majorHAnsi" w:hAnsiTheme="majorHAnsi" w:cs="Tahoma"/>
          <w:sz w:val="22"/>
          <w:szCs w:val="22"/>
          <w:lang w:val="es-ES"/>
        </w:rPr>
        <w:t>00 usuarios autenticados.</w:t>
      </w:r>
    </w:p>
    <w:p w:rsidR="00B24C36" w:rsidRPr="00B91B90" w:rsidRDefault="00B24C36" w:rsidP="000A5B49">
      <w:pPr>
        <w:pStyle w:val="Prrafodelista"/>
        <w:ind w:left="993" w:hanging="633"/>
        <w:rPr>
          <w:rFonts w:asciiTheme="majorHAnsi" w:hAnsiTheme="majorHAnsi" w:cs="Tahoma"/>
          <w:sz w:val="22"/>
          <w:szCs w:val="22"/>
          <w:highlight w:val="yellow"/>
          <w:lang w:val="es-ES"/>
        </w:rPr>
      </w:pPr>
    </w:p>
    <w:p w:rsidR="00421DCF" w:rsidRPr="00B91B90" w:rsidRDefault="002D2ED8" w:rsidP="000A5B49">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El</w:t>
      </w:r>
      <w:r w:rsidR="00421DCF" w:rsidRPr="00B91B90">
        <w:rPr>
          <w:rFonts w:asciiTheme="majorHAnsi" w:hAnsiTheme="majorHAnsi" w:cs="Tahoma"/>
          <w:sz w:val="22"/>
          <w:szCs w:val="22"/>
          <w:lang w:val="es-ES"/>
        </w:rPr>
        <w:t xml:space="preserve"> equipo deberá contar con posibilidades de encripción de comunicaciones utilizando </w:t>
      </w:r>
      <w:r w:rsidR="00F044AE" w:rsidRPr="00B91B90">
        <w:rPr>
          <w:rFonts w:asciiTheme="majorHAnsi" w:hAnsiTheme="majorHAnsi" w:cs="Tahoma"/>
          <w:sz w:val="22"/>
          <w:szCs w:val="22"/>
          <w:lang w:val="es-ES"/>
        </w:rPr>
        <w:t xml:space="preserve">el </w:t>
      </w:r>
      <w:r w:rsidR="00421DCF" w:rsidRPr="00B91B90">
        <w:rPr>
          <w:rFonts w:asciiTheme="majorHAnsi" w:hAnsiTheme="majorHAnsi" w:cs="Tahoma"/>
          <w:sz w:val="22"/>
          <w:szCs w:val="22"/>
          <w:lang w:val="es-ES"/>
        </w:rPr>
        <w:t>estándar IPSec pa</w:t>
      </w:r>
      <w:r w:rsidR="0075483C" w:rsidRPr="00B91B90">
        <w:rPr>
          <w:rFonts w:asciiTheme="majorHAnsi" w:hAnsiTheme="majorHAnsi" w:cs="Tahoma"/>
          <w:sz w:val="22"/>
          <w:szCs w:val="22"/>
          <w:lang w:val="es-ES"/>
        </w:rPr>
        <w:t>ra crear túneles virtuales con F</w:t>
      </w:r>
      <w:r w:rsidR="00421DCF" w:rsidRPr="00B91B90">
        <w:rPr>
          <w:rFonts w:asciiTheme="majorHAnsi" w:hAnsiTheme="majorHAnsi" w:cs="Tahoma"/>
          <w:sz w:val="22"/>
          <w:szCs w:val="22"/>
          <w:lang w:val="es-ES"/>
        </w:rPr>
        <w:t>irewall</w:t>
      </w:r>
      <w:r w:rsidR="0075483C" w:rsidRPr="00B91B90">
        <w:rPr>
          <w:rFonts w:asciiTheme="majorHAnsi" w:hAnsiTheme="majorHAnsi" w:cs="Tahoma"/>
          <w:sz w:val="22"/>
          <w:szCs w:val="22"/>
          <w:lang w:val="es-ES"/>
        </w:rPr>
        <w:t>s</w:t>
      </w:r>
      <w:r w:rsidR="00421DCF" w:rsidRPr="00B91B90">
        <w:rPr>
          <w:rFonts w:asciiTheme="majorHAnsi" w:hAnsiTheme="majorHAnsi" w:cs="Tahoma"/>
          <w:sz w:val="22"/>
          <w:szCs w:val="22"/>
          <w:lang w:val="es-ES"/>
        </w:rPr>
        <w:t xml:space="preserve"> </w:t>
      </w:r>
      <w:r w:rsidR="0075483C" w:rsidRPr="00B91B90">
        <w:rPr>
          <w:rFonts w:asciiTheme="majorHAnsi" w:hAnsiTheme="majorHAnsi" w:cs="Tahoma"/>
          <w:sz w:val="22"/>
          <w:szCs w:val="22"/>
          <w:lang w:val="es-ES"/>
        </w:rPr>
        <w:t>del mismo modelo</w:t>
      </w:r>
      <w:r w:rsidR="00960394" w:rsidRPr="00B91B90">
        <w:rPr>
          <w:rFonts w:asciiTheme="majorHAnsi" w:hAnsiTheme="majorHAnsi" w:cs="Tahoma"/>
          <w:sz w:val="22"/>
          <w:szCs w:val="22"/>
          <w:lang w:val="es-ES"/>
        </w:rPr>
        <w:t xml:space="preserve"> y otros modelos </w:t>
      </w:r>
      <w:r w:rsidR="0075483C" w:rsidRPr="00B91B90">
        <w:rPr>
          <w:rFonts w:asciiTheme="majorHAnsi" w:hAnsiTheme="majorHAnsi" w:cs="Tahoma"/>
          <w:sz w:val="22"/>
          <w:szCs w:val="22"/>
          <w:lang w:val="es-ES"/>
        </w:rPr>
        <w:t xml:space="preserve">similares de la misma marca, </w:t>
      </w:r>
      <w:r w:rsidR="00960394" w:rsidRPr="00B91B90">
        <w:rPr>
          <w:rFonts w:asciiTheme="majorHAnsi" w:hAnsiTheme="majorHAnsi" w:cs="Tahoma"/>
          <w:sz w:val="22"/>
          <w:szCs w:val="22"/>
          <w:lang w:val="es-ES"/>
        </w:rPr>
        <w:t xml:space="preserve">aunque </w:t>
      </w:r>
      <w:r w:rsidR="0075483C" w:rsidRPr="00B91B90">
        <w:rPr>
          <w:rFonts w:asciiTheme="majorHAnsi" w:hAnsiTheme="majorHAnsi" w:cs="Tahoma"/>
          <w:sz w:val="22"/>
          <w:szCs w:val="22"/>
          <w:lang w:val="es-ES"/>
        </w:rPr>
        <w:t>que se encuentre</w:t>
      </w:r>
      <w:r w:rsidR="00960394" w:rsidRPr="00B91B90">
        <w:rPr>
          <w:rFonts w:asciiTheme="majorHAnsi" w:hAnsiTheme="majorHAnsi" w:cs="Tahoma"/>
          <w:sz w:val="22"/>
          <w:szCs w:val="22"/>
          <w:lang w:val="es-ES"/>
        </w:rPr>
        <w:t>n</w:t>
      </w:r>
      <w:r w:rsidR="0075483C" w:rsidRPr="00B91B90">
        <w:rPr>
          <w:rFonts w:asciiTheme="majorHAnsi" w:hAnsiTheme="majorHAnsi" w:cs="Tahoma"/>
          <w:sz w:val="22"/>
          <w:szCs w:val="22"/>
          <w:lang w:val="es-ES"/>
        </w:rPr>
        <w:t xml:space="preserve"> geográficamente distantes. </w:t>
      </w:r>
      <w:r w:rsidR="00421DCF" w:rsidRPr="00B91B90">
        <w:rPr>
          <w:rFonts w:asciiTheme="majorHAnsi" w:hAnsiTheme="majorHAnsi" w:cs="Tahoma"/>
          <w:sz w:val="22"/>
          <w:szCs w:val="22"/>
          <w:lang w:val="es-ES"/>
        </w:rPr>
        <w:t xml:space="preserve">Deberá </w:t>
      </w:r>
      <w:r w:rsidR="00C862C1" w:rsidRPr="00B91B90">
        <w:rPr>
          <w:rFonts w:asciiTheme="majorHAnsi" w:hAnsiTheme="majorHAnsi" w:cs="Tahoma"/>
          <w:sz w:val="22"/>
          <w:szCs w:val="22"/>
          <w:lang w:val="es-ES"/>
        </w:rPr>
        <w:t xml:space="preserve">contar con capacidad instalada para </w:t>
      </w:r>
      <w:r w:rsidR="00775013" w:rsidRPr="00B91B90">
        <w:rPr>
          <w:rFonts w:asciiTheme="majorHAnsi" w:hAnsiTheme="majorHAnsi" w:cs="Tahoma"/>
          <w:sz w:val="22"/>
          <w:szCs w:val="22"/>
          <w:lang w:val="es-ES"/>
        </w:rPr>
        <w:t xml:space="preserve">al menos </w:t>
      </w:r>
      <w:r w:rsidR="009F4D53" w:rsidRPr="00B91B90">
        <w:rPr>
          <w:rFonts w:asciiTheme="majorHAnsi" w:hAnsiTheme="majorHAnsi" w:cs="Tahoma"/>
          <w:sz w:val="22"/>
          <w:szCs w:val="22"/>
          <w:lang w:val="es-ES"/>
        </w:rPr>
        <w:t>sesenta y cinco</w:t>
      </w:r>
      <w:r w:rsidR="00960394" w:rsidRPr="00B91B90">
        <w:rPr>
          <w:rFonts w:asciiTheme="majorHAnsi" w:hAnsiTheme="majorHAnsi" w:cs="Tahoma"/>
          <w:sz w:val="22"/>
          <w:szCs w:val="22"/>
          <w:lang w:val="es-ES"/>
        </w:rPr>
        <w:t xml:space="preserve"> </w:t>
      </w:r>
      <w:r w:rsidR="00005A93" w:rsidRPr="00B91B90">
        <w:rPr>
          <w:rFonts w:asciiTheme="majorHAnsi" w:hAnsiTheme="majorHAnsi" w:cs="Tahoma"/>
          <w:sz w:val="22"/>
          <w:szCs w:val="22"/>
          <w:lang w:val="es-ES"/>
        </w:rPr>
        <w:t>(</w:t>
      </w:r>
      <w:r w:rsidR="009F4D53" w:rsidRPr="00B91B90">
        <w:rPr>
          <w:rFonts w:asciiTheme="majorHAnsi" w:hAnsiTheme="majorHAnsi" w:cs="Tahoma"/>
          <w:sz w:val="22"/>
          <w:szCs w:val="22"/>
          <w:lang w:val="es-ES"/>
        </w:rPr>
        <w:t>65</w:t>
      </w:r>
      <w:r w:rsidR="00005A93" w:rsidRPr="00B91B90">
        <w:rPr>
          <w:rFonts w:asciiTheme="majorHAnsi" w:hAnsiTheme="majorHAnsi" w:cs="Tahoma"/>
          <w:sz w:val="22"/>
          <w:szCs w:val="22"/>
          <w:lang w:val="es-ES"/>
        </w:rPr>
        <w:t xml:space="preserve">) </w:t>
      </w:r>
      <w:r w:rsidR="00421DCF" w:rsidRPr="00B91B90">
        <w:rPr>
          <w:rFonts w:asciiTheme="majorHAnsi" w:hAnsiTheme="majorHAnsi" w:cs="Tahoma"/>
          <w:sz w:val="22"/>
          <w:szCs w:val="22"/>
          <w:lang w:val="es-ES"/>
        </w:rPr>
        <w:t>túneles virtuales con sitios de manera simultánea</w:t>
      </w:r>
      <w:r w:rsidR="00960394" w:rsidRPr="00B91B90">
        <w:rPr>
          <w:rFonts w:asciiTheme="majorHAnsi" w:hAnsiTheme="majorHAnsi" w:cs="Tahoma"/>
          <w:sz w:val="22"/>
          <w:szCs w:val="22"/>
          <w:lang w:val="es-ES"/>
        </w:rPr>
        <w:t xml:space="preserve">, y deberá tener capacidad para crecer hasta al menos </w:t>
      </w:r>
      <w:r w:rsidR="00622066" w:rsidRPr="00B91B90">
        <w:rPr>
          <w:rFonts w:asciiTheme="majorHAnsi" w:hAnsiTheme="majorHAnsi" w:cs="Tahoma"/>
          <w:sz w:val="22"/>
          <w:szCs w:val="22"/>
          <w:lang w:val="es-ES"/>
        </w:rPr>
        <w:t>6</w:t>
      </w:r>
      <w:r w:rsidR="00960394" w:rsidRPr="00B91B90">
        <w:rPr>
          <w:rFonts w:asciiTheme="majorHAnsi" w:hAnsiTheme="majorHAnsi" w:cs="Tahoma"/>
          <w:sz w:val="22"/>
          <w:szCs w:val="22"/>
          <w:lang w:val="es-ES"/>
        </w:rPr>
        <w:t>00</w:t>
      </w:r>
      <w:r w:rsidR="00421DCF" w:rsidRPr="00B91B90">
        <w:rPr>
          <w:rFonts w:asciiTheme="majorHAnsi" w:hAnsiTheme="majorHAnsi" w:cs="Tahoma"/>
          <w:sz w:val="22"/>
          <w:szCs w:val="22"/>
          <w:lang w:val="es-ES"/>
        </w:rPr>
        <w:t>.</w:t>
      </w:r>
    </w:p>
    <w:p w:rsidR="00B24C36" w:rsidRPr="00B91B90" w:rsidRDefault="00B24C36" w:rsidP="000A5B49">
      <w:pPr>
        <w:pStyle w:val="Prrafodelista"/>
        <w:ind w:left="1080"/>
        <w:rPr>
          <w:rFonts w:asciiTheme="majorHAnsi" w:hAnsiTheme="majorHAnsi" w:cs="Tahoma"/>
          <w:sz w:val="22"/>
          <w:szCs w:val="22"/>
          <w:lang w:val="es-ES"/>
        </w:rPr>
      </w:pPr>
    </w:p>
    <w:p w:rsidR="00387045" w:rsidRPr="00B91B90" w:rsidRDefault="00222955" w:rsidP="000A5B49">
      <w:pPr>
        <w:numPr>
          <w:ilvl w:val="1"/>
          <w:numId w:val="1"/>
        </w:numPr>
        <w:ind w:left="993" w:hanging="633"/>
        <w:jc w:val="both"/>
        <w:rPr>
          <w:rFonts w:asciiTheme="majorHAnsi" w:hAnsiTheme="majorHAnsi" w:cs="Tahoma"/>
          <w:b/>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posibilidades de encripción de comunicaciones utilizando protocolo estándar IPSec para crear tú</w:t>
      </w:r>
      <w:r w:rsidR="00005A93" w:rsidRPr="00B91B90">
        <w:rPr>
          <w:rFonts w:asciiTheme="majorHAnsi" w:hAnsiTheme="majorHAnsi" w:cs="Tahoma"/>
          <w:sz w:val="22"/>
          <w:szCs w:val="22"/>
          <w:lang w:val="es-ES"/>
        </w:rPr>
        <w:t xml:space="preserve">neles virtuales con computadores </w:t>
      </w:r>
      <w:r w:rsidR="004F4588" w:rsidRPr="00B91B90">
        <w:rPr>
          <w:rFonts w:asciiTheme="majorHAnsi" w:hAnsiTheme="majorHAnsi" w:cs="Tahoma"/>
          <w:sz w:val="22"/>
          <w:szCs w:val="22"/>
          <w:lang w:val="es-ES"/>
        </w:rPr>
        <w:t xml:space="preserve">o dispositivos móviles </w:t>
      </w:r>
      <w:r w:rsidR="00421DCF" w:rsidRPr="00B91B90">
        <w:rPr>
          <w:rFonts w:asciiTheme="majorHAnsi" w:hAnsiTheme="majorHAnsi" w:cs="Tahoma"/>
          <w:sz w:val="22"/>
          <w:szCs w:val="22"/>
          <w:lang w:val="es-ES"/>
        </w:rPr>
        <w:t xml:space="preserve">de usuarios remotos a través de internet.  </w:t>
      </w:r>
      <w:r w:rsidR="00387045" w:rsidRPr="00B91B90">
        <w:rPr>
          <w:rFonts w:asciiTheme="majorHAnsi" w:hAnsiTheme="majorHAnsi" w:cs="Tahoma"/>
          <w:sz w:val="22"/>
          <w:szCs w:val="22"/>
          <w:lang w:val="es-ES"/>
        </w:rPr>
        <w:t>Para funcionalidades como, audiencias, auditorias, fiscalizaciones o teletrabajo, cada equipo d</w:t>
      </w:r>
      <w:r w:rsidR="00421DCF" w:rsidRPr="00B91B90">
        <w:rPr>
          <w:rFonts w:asciiTheme="majorHAnsi" w:hAnsiTheme="majorHAnsi" w:cs="Tahoma"/>
          <w:sz w:val="22"/>
          <w:szCs w:val="22"/>
          <w:lang w:val="es-ES"/>
        </w:rPr>
        <w:t xml:space="preserve">eberá </w:t>
      </w:r>
      <w:r w:rsidR="00C862C1" w:rsidRPr="00B91B90">
        <w:rPr>
          <w:rFonts w:asciiTheme="majorHAnsi" w:hAnsiTheme="majorHAnsi" w:cs="Tahoma"/>
          <w:sz w:val="22"/>
          <w:szCs w:val="22"/>
          <w:lang w:val="es-ES"/>
        </w:rPr>
        <w:t xml:space="preserve">contar con capacidad instalada para </w:t>
      </w:r>
      <w:r w:rsidR="00421DCF" w:rsidRPr="00B91B90">
        <w:rPr>
          <w:rFonts w:asciiTheme="majorHAnsi" w:hAnsiTheme="majorHAnsi" w:cs="Tahoma"/>
          <w:sz w:val="22"/>
          <w:szCs w:val="22"/>
          <w:lang w:val="es-ES"/>
        </w:rPr>
        <w:t>al me</w:t>
      </w:r>
      <w:r w:rsidR="00005A93" w:rsidRPr="00B91B90">
        <w:rPr>
          <w:rFonts w:asciiTheme="majorHAnsi" w:hAnsiTheme="majorHAnsi" w:cs="Tahoma"/>
          <w:sz w:val="22"/>
          <w:szCs w:val="22"/>
          <w:lang w:val="es-ES"/>
        </w:rPr>
        <w:t xml:space="preserve">nos </w:t>
      </w:r>
      <w:r w:rsidR="00003064" w:rsidRPr="00B91B90">
        <w:rPr>
          <w:rFonts w:asciiTheme="majorHAnsi" w:hAnsiTheme="majorHAnsi" w:cs="Tahoma"/>
          <w:sz w:val="22"/>
          <w:szCs w:val="22"/>
          <w:lang w:val="es-ES"/>
        </w:rPr>
        <w:t>setenta y cinco</w:t>
      </w:r>
      <w:r w:rsidR="00387045" w:rsidRPr="00B91B90">
        <w:rPr>
          <w:rFonts w:asciiTheme="majorHAnsi" w:hAnsiTheme="majorHAnsi" w:cs="Tahoma"/>
          <w:sz w:val="22"/>
          <w:szCs w:val="22"/>
          <w:lang w:val="es-ES"/>
        </w:rPr>
        <w:t xml:space="preserve"> (</w:t>
      </w:r>
      <w:r w:rsidR="00003064" w:rsidRPr="00B91B90">
        <w:rPr>
          <w:rFonts w:asciiTheme="majorHAnsi" w:hAnsiTheme="majorHAnsi" w:cs="Tahoma"/>
          <w:sz w:val="22"/>
          <w:szCs w:val="22"/>
          <w:lang w:val="es-ES"/>
        </w:rPr>
        <w:t>75</w:t>
      </w:r>
      <w:r w:rsidR="00387045" w:rsidRPr="00B91B90">
        <w:rPr>
          <w:rFonts w:asciiTheme="majorHAnsi" w:hAnsiTheme="majorHAnsi" w:cs="Tahoma"/>
          <w:sz w:val="22"/>
          <w:szCs w:val="22"/>
          <w:lang w:val="es-ES"/>
        </w:rPr>
        <w:t xml:space="preserve">) </w:t>
      </w:r>
      <w:r w:rsidR="00421DCF" w:rsidRPr="00B91B90">
        <w:rPr>
          <w:rFonts w:asciiTheme="majorHAnsi" w:hAnsiTheme="majorHAnsi" w:cs="Tahoma"/>
          <w:sz w:val="22"/>
          <w:szCs w:val="22"/>
          <w:lang w:val="es-ES"/>
        </w:rPr>
        <w:t xml:space="preserve">túneles IPSec VPN con usuarios </w:t>
      </w:r>
      <w:r w:rsidR="0075483C" w:rsidRPr="00B91B90">
        <w:rPr>
          <w:rFonts w:asciiTheme="majorHAnsi" w:hAnsiTheme="majorHAnsi" w:cs="Tahoma"/>
          <w:sz w:val="22"/>
          <w:szCs w:val="22"/>
          <w:lang w:val="es-ES"/>
        </w:rPr>
        <w:t>móviles</w:t>
      </w:r>
      <w:r w:rsidR="00421DCF" w:rsidRPr="00B91B90">
        <w:rPr>
          <w:rFonts w:asciiTheme="majorHAnsi" w:hAnsiTheme="majorHAnsi" w:cs="Tahoma"/>
          <w:sz w:val="22"/>
          <w:szCs w:val="22"/>
          <w:lang w:val="es-ES"/>
        </w:rPr>
        <w:t xml:space="preserve"> de manera simultánea</w:t>
      </w:r>
      <w:r w:rsidR="00387045" w:rsidRPr="00B91B90">
        <w:rPr>
          <w:rFonts w:asciiTheme="majorHAnsi" w:hAnsiTheme="majorHAnsi" w:cs="Tahoma"/>
          <w:sz w:val="22"/>
          <w:szCs w:val="22"/>
          <w:lang w:val="es-ES"/>
        </w:rPr>
        <w:t>, y deberá poder crecer hasta al menos mil (1000) túneles</w:t>
      </w:r>
      <w:r w:rsidR="00421DCF" w:rsidRPr="00B91B90">
        <w:rPr>
          <w:rFonts w:asciiTheme="majorHAnsi" w:hAnsiTheme="majorHAnsi" w:cs="Tahoma"/>
          <w:b/>
          <w:sz w:val="22"/>
          <w:szCs w:val="22"/>
          <w:lang w:val="es-ES"/>
        </w:rPr>
        <w:t xml:space="preserve">.  El proveedor deberá entregar </w:t>
      </w:r>
      <w:r w:rsidR="00387045" w:rsidRPr="00B91B90">
        <w:rPr>
          <w:rFonts w:asciiTheme="majorHAnsi" w:hAnsiTheme="majorHAnsi" w:cs="Tahoma"/>
          <w:b/>
          <w:sz w:val="22"/>
          <w:szCs w:val="22"/>
          <w:lang w:val="es-ES"/>
        </w:rPr>
        <w:t xml:space="preserve">sin costo adicional para la institución, </w:t>
      </w:r>
      <w:r w:rsidR="00421DCF" w:rsidRPr="00B91B90">
        <w:rPr>
          <w:rFonts w:asciiTheme="majorHAnsi" w:hAnsiTheme="majorHAnsi" w:cs="Tahoma"/>
          <w:b/>
          <w:sz w:val="22"/>
          <w:szCs w:val="22"/>
          <w:lang w:val="es-ES"/>
        </w:rPr>
        <w:t>el software de usuario remoto que sea necesario para la implementación de la totalidad de los túneles</w:t>
      </w:r>
      <w:r w:rsidR="00387045" w:rsidRPr="00B91B90">
        <w:rPr>
          <w:rFonts w:asciiTheme="majorHAnsi" w:hAnsiTheme="majorHAnsi" w:cs="Tahoma"/>
          <w:b/>
          <w:sz w:val="22"/>
          <w:szCs w:val="22"/>
          <w:lang w:val="es-ES"/>
        </w:rPr>
        <w:t>.</w:t>
      </w:r>
    </w:p>
    <w:p w:rsidR="00387045" w:rsidRPr="00B91B90" w:rsidRDefault="00387045" w:rsidP="000A5B49">
      <w:pPr>
        <w:pStyle w:val="Prrafodelista"/>
        <w:ind w:left="1080"/>
        <w:rPr>
          <w:rFonts w:asciiTheme="majorHAnsi" w:hAnsiTheme="majorHAnsi" w:cs="Tahoma"/>
          <w:sz w:val="22"/>
          <w:szCs w:val="22"/>
          <w:lang w:val="es-ES"/>
        </w:rPr>
      </w:pPr>
    </w:p>
    <w:p w:rsidR="008B0331" w:rsidRPr="00B91B90" w:rsidRDefault="008B0331" w:rsidP="000A5B49">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El software de usuario deberá soportar al menos los siguientes sistemas operativos</w:t>
      </w:r>
      <w:r w:rsidR="00EB17F8" w:rsidRPr="00B91B90">
        <w:rPr>
          <w:rFonts w:asciiTheme="majorHAnsi" w:hAnsiTheme="majorHAnsi" w:cs="Tahoma"/>
          <w:sz w:val="22"/>
          <w:szCs w:val="22"/>
          <w:lang w:val="es-ES"/>
        </w:rPr>
        <w:t>:</w:t>
      </w:r>
    </w:p>
    <w:p w:rsidR="008B0331" w:rsidRPr="00B91B90" w:rsidRDefault="008B0331" w:rsidP="000A5B49">
      <w:pPr>
        <w:pStyle w:val="Prrafodelista"/>
        <w:ind w:left="1080"/>
        <w:rPr>
          <w:rFonts w:asciiTheme="majorHAnsi" w:hAnsiTheme="majorHAnsi" w:cs="Tahoma"/>
          <w:sz w:val="22"/>
          <w:szCs w:val="22"/>
          <w:lang w:val="es-ES"/>
        </w:rPr>
      </w:pPr>
    </w:p>
    <w:p w:rsidR="00EB17F8" w:rsidRPr="00B91B90" w:rsidRDefault="00EB17F8" w:rsidP="000A5B49">
      <w:pPr>
        <w:numPr>
          <w:ilvl w:val="2"/>
          <w:numId w:val="1"/>
        </w:numPr>
        <w:ind w:left="1080" w:hanging="87"/>
        <w:jc w:val="both"/>
        <w:rPr>
          <w:rFonts w:asciiTheme="majorHAnsi" w:hAnsiTheme="majorHAnsi" w:cs="Tahoma"/>
          <w:sz w:val="22"/>
          <w:szCs w:val="22"/>
          <w:lang w:val="es-ES"/>
        </w:rPr>
      </w:pPr>
      <w:r w:rsidRPr="00B91B90">
        <w:rPr>
          <w:rFonts w:asciiTheme="majorHAnsi" w:hAnsiTheme="majorHAnsi" w:cs="Tahoma"/>
          <w:sz w:val="22"/>
          <w:szCs w:val="22"/>
          <w:lang w:val="es-ES"/>
        </w:rPr>
        <w:t>Android 4.0 y superiores.</w:t>
      </w:r>
    </w:p>
    <w:p w:rsidR="004F4588" w:rsidRPr="00B91B90" w:rsidRDefault="004F4588" w:rsidP="000A5B49">
      <w:pPr>
        <w:numPr>
          <w:ilvl w:val="2"/>
          <w:numId w:val="1"/>
        </w:numPr>
        <w:ind w:left="1080" w:hanging="87"/>
        <w:jc w:val="both"/>
        <w:rPr>
          <w:rFonts w:asciiTheme="majorHAnsi" w:hAnsiTheme="majorHAnsi" w:cs="Tahoma"/>
          <w:sz w:val="22"/>
          <w:szCs w:val="22"/>
          <w:lang w:val="es-ES"/>
        </w:rPr>
      </w:pPr>
      <w:r w:rsidRPr="00B91B90">
        <w:rPr>
          <w:rFonts w:asciiTheme="majorHAnsi" w:hAnsiTheme="majorHAnsi" w:cs="Tahoma"/>
          <w:sz w:val="22"/>
          <w:szCs w:val="22"/>
          <w:lang w:val="es-ES"/>
        </w:rPr>
        <w:t>Windows 7, Windows 8 en 32/64bits</w:t>
      </w:r>
    </w:p>
    <w:p w:rsidR="008B0331" w:rsidRPr="00B91B90" w:rsidRDefault="008B0331" w:rsidP="000A5B49">
      <w:pPr>
        <w:numPr>
          <w:ilvl w:val="2"/>
          <w:numId w:val="1"/>
        </w:numPr>
        <w:ind w:left="1080" w:hanging="87"/>
        <w:jc w:val="both"/>
        <w:rPr>
          <w:rFonts w:asciiTheme="majorHAnsi" w:hAnsiTheme="majorHAnsi" w:cs="Tahoma"/>
          <w:sz w:val="22"/>
          <w:szCs w:val="22"/>
          <w:lang w:val="es-ES"/>
        </w:rPr>
      </w:pPr>
      <w:r w:rsidRPr="00B91B90">
        <w:rPr>
          <w:rFonts w:asciiTheme="majorHAnsi" w:hAnsiTheme="majorHAnsi" w:cs="Tahoma"/>
          <w:sz w:val="22"/>
          <w:szCs w:val="22"/>
          <w:lang w:val="es-ES"/>
        </w:rPr>
        <w:t>Windows 2000 Professional 4.5 o superior</w:t>
      </w:r>
    </w:p>
    <w:p w:rsidR="008B0331" w:rsidRPr="00B91B90" w:rsidRDefault="008B0331" w:rsidP="000A5B49">
      <w:pPr>
        <w:numPr>
          <w:ilvl w:val="2"/>
          <w:numId w:val="1"/>
        </w:numPr>
        <w:ind w:left="1080" w:hanging="87"/>
        <w:jc w:val="both"/>
        <w:rPr>
          <w:rFonts w:asciiTheme="majorHAnsi" w:hAnsiTheme="majorHAnsi" w:cs="Tahoma"/>
          <w:sz w:val="22"/>
          <w:szCs w:val="22"/>
          <w:lang w:val="es-ES"/>
        </w:rPr>
      </w:pPr>
      <w:r w:rsidRPr="00B91B90">
        <w:rPr>
          <w:rFonts w:asciiTheme="majorHAnsi" w:hAnsiTheme="majorHAnsi" w:cs="Tahoma"/>
          <w:sz w:val="22"/>
          <w:szCs w:val="22"/>
          <w:lang w:val="es-ES"/>
        </w:rPr>
        <w:t>Windows XP (32 y 64 bits) 4.5 o superior</w:t>
      </w:r>
    </w:p>
    <w:p w:rsidR="008B0331" w:rsidRPr="00B91B90" w:rsidRDefault="008B0331" w:rsidP="000A5B49">
      <w:pPr>
        <w:numPr>
          <w:ilvl w:val="2"/>
          <w:numId w:val="1"/>
        </w:numPr>
        <w:ind w:left="1080" w:hanging="87"/>
        <w:jc w:val="both"/>
        <w:rPr>
          <w:rFonts w:asciiTheme="majorHAnsi" w:hAnsiTheme="majorHAnsi" w:cs="Tahoma"/>
          <w:sz w:val="22"/>
          <w:szCs w:val="22"/>
          <w:lang w:val="es-ES"/>
        </w:rPr>
      </w:pPr>
      <w:r w:rsidRPr="00B91B90">
        <w:rPr>
          <w:rFonts w:asciiTheme="majorHAnsi" w:hAnsiTheme="majorHAnsi" w:cs="Tahoma"/>
          <w:sz w:val="22"/>
          <w:szCs w:val="22"/>
          <w:lang w:val="es-ES"/>
        </w:rPr>
        <w:t>Windows Vista 6.1 o superior</w:t>
      </w:r>
    </w:p>
    <w:p w:rsidR="00EB17F8" w:rsidRPr="00B91B90" w:rsidRDefault="008B0331" w:rsidP="000A5B49">
      <w:pPr>
        <w:numPr>
          <w:ilvl w:val="2"/>
          <w:numId w:val="1"/>
        </w:numPr>
        <w:ind w:left="1080" w:hanging="87"/>
        <w:jc w:val="both"/>
        <w:rPr>
          <w:rFonts w:asciiTheme="majorHAnsi" w:hAnsiTheme="majorHAnsi" w:cs="Tahoma"/>
          <w:sz w:val="22"/>
          <w:szCs w:val="22"/>
          <w:lang w:val="es-ES"/>
        </w:rPr>
      </w:pPr>
      <w:r w:rsidRPr="00B91B90">
        <w:rPr>
          <w:rFonts w:asciiTheme="majorHAnsi" w:hAnsiTheme="majorHAnsi" w:cs="Tahoma"/>
          <w:sz w:val="22"/>
          <w:szCs w:val="22"/>
          <w:lang w:val="es-ES"/>
        </w:rPr>
        <w:t>Windows Mobile 5.0</w:t>
      </w:r>
      <w:r w:rsidR="00EB17F8" w:rsidRPr="00B91B90">
        <w:rPr>
          <w:rFonts w:asciiTheme="majorHAnsi" w:hAnsiTheme="majorHAnsi" w:cs="Tahoma"/>
          <w:sz w:val="22"/>
          <w:szCs w:val="22"/>
          <w:lang w:val="es-ES"/>
        </w:rPr>
        <w:t xml:space="preserve">, </w:t>
      </w:r>
      <w:r w:rsidRPr="00B91B90">
        <w:rPr>
          <w:rFonts w:asciiTheme="majorHAnsi" w:hAnsiTheme="majorHAnsi" w:cs="Tahoma"/>
          <w:sz w:val="22"/>
          <w:szCs w:val="22"/>
          <w:lang w:val="es-ES"/>
        </w:rPr>
        <w:t>Windows Mobile 6.0</w:t>
      </w:r>
    </w:p>
    <w:p w:rsidR="00C76C8E" w:rsidRPr="00B91B90" w:rsidRDefault="00C76C8E" w:rsidP="00C76C8E">
      <w:pPr>
        <w:ind w:left="1080"/>
        <w:jc w:val="both"/>
        <w:rPr>
          <w:rFonts w:asciiTheme="majorHAnsi" w:hAnsiTheme="majorHAnsi" w:cs="Tahoma"/>
          <w:sz w:val="22"/>
          <w:szCs w:val="22"/>
          <w:lang w:val="es-ES"/>
        </w:rPr>
      </w:pPr>
    </w:p>
    <w:p w:rsidR="008B0331" w:rsidRPr="00B91B90" w:rsidRDefault="00C76C8E"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posibilidades de encripción de comunicaciones utilizando protocolo estándar SSL para crear túneles virtuales con computadoras de usuarios remotos a través de internet.  </w:t>
      </w:r>
      <w:r w:rsidR="00EB17F8" w:rsidRPr="00B91B90">
        <w:rPr>
          <w:rFonts w:asciiTheme="majorHAnsi" w:hAnsiTheme="majorHAnsi" w:cs="Tahoma"/>
          <w:sz w:val="22"/>
          <w:szCs w:val="22"/>
          <w:lang w:val="es-ES"/>
        </w:rPr>
        <w:t>Deberá contar con capacidad instalada para al me</w:t>
      </w:r>
      <w:r w:rsidR="00003064" w:rsidRPr="00B91B90">
        <w:rPr>
          <w:rFonts w:asciiTheme="majorHAnsi" w:hAnsiTheme="majorHAnsi" w:cs="Tahoma"/>
          <w:sz w:val="22"/>
          <w:szCs w:val="22"/>
          <w:lang w:val="es-ES"/>
        </w:rPr>
        <w:t>nos sesenta y cinco</w:t>
      </w:r>
      <w:r w:rsidR="00EB17F8" w:rsidRPr="00B91B90">
        <w:rPr>
          <w:rFonts w:asciiTheme="majorHAnsi" w:hAnsiTheme="majorHAnsi" w:cs="Tahoma"/>
          <w:sz w:val="22"/>
          <w:szCs w:val="22"/>
          <w:lang w:val="es-ES"/>
        </w:rPr>
        <w:t xml:space="preserve"> (</w:t>
      </w:r>
      <w:r w:rsidR="00003064" w:rsidRPr="00B91B90">
        <w:rPr>
          <w:rFonts w:asciiTheme="majorHAnsi" w:hAnsiTheme="majorHAnsi" w:cs="Tahoma"/>
          <w:sz w:val="22"/>
          <w:szCs w:val="22"/>
          <w:lang w:val="es-ES"/>
        </w:rPr>
        <w:t>65</w:t>
      </w:r>
      <w:r w:rsidR="00EB17F8" w:rsidRPr="00B91B90">
        <w:rPr>
          <w:rFonts w:asciiTheme="majorHAnsi" w:hAnsiTheme="majorHAnsi" w:cs="Tahoma"/>
          <w:sz w:val="22"/>
          <w:szCs w:val="22"/>
          <w:lang w:val="es-ES"/>
        </w:rPr>
        <w:t xml:space="preserve">) túneles </w:t>
      </w:r>
      <w:r w:rsidR="00A5701E" w:rsidRPr="00B91B90">
        <w:rPr>
          <w:rFonts w:asciiTheme="majorHAnsi" w:hAnsiTheme="majorHAnsi" w:cs="Tahoma"/>
          <w:sz w:val="22"/>
          <w:szCs w:val="22"/>
          <w:lang w:val="es-ES"/>
        </w:rPr>
        <w:t xml:space="preserve">SSL </w:t>
      </w:r>
      <w:r w:rsidR="00EB17F8" w:rsidRPr="00B91B90">
        <w:rPr>
          <w:rFonts w:asciiTheme="majorHAnsi" w:hAnsiTheme="majorHAnsi" w:cs="Tahoma"/>
          <w:sz w:val="22"/>
          <w:szCs w:val="22"/>
          <w:lang w:val="es-ES"/>
        </w:rPr>
        <w:t xml:space="preserve">VPN de manera simultánea, y deberá poder crecer hasta al menos </w:t>
      </w:r>
      <w:r w:rsidR="00A5701E" w:rsidRPr="00B91B90">
        <w:rPr>
          <w:rFonts w:asciiTheme="majorHAnsi" w:hAnsiTheme="majorHAnsi" w:cs="Tahoma"/>
          <w:sz w:val="22"/>
          <w:szCs w:val="22"/>
          <w:lang w:val="es-ES"/>
        </w:rPr>
        <w:t xml:space="preserve">seiscientos </w:t>
      </w:r>
      <w:r w:rsidR="00EB17F8" w:rsidRPr="00B91B90">
        <w:rPr>
          <w:rFonts w:asciiTheme="majorHAnsi" w:hAnsiTheme="majorHAnsi" w:cs="Tahoma"/>
          <w:sz w:val="22"/>
          <w:szCs w:val="22"/>
          <w:lang w:val="es-ES"/>
        </w:rPr>
        <w:t>(</w:t>
      </w:r>
      <w:r w:rsidR="00A5701E" w:rsidRPr="00B91B90">
        <w:rPr>
          <w:rFonts w:asciiTheme="majorHAnsi" w:hAnsiTheme="majorHAnsi" w:cs="Tahoma"/>
          <w:sz w:val="22"/>
          <w:szCs w:val="22"/>
          <w:lang w:val="es-ES"/>
        </w:rPr>
        <w:t>6</w:t>
      </w:r>
      <w:r w:rsidR="00EB17F8" w:rsidRPr="00B91B90">
        <w:rPr>
          <w:rFonts w:asciiTheme="majorHAnsi" w:hAnsiTheme="majorHAnsi" w:cs="Tahoma"/>
          <w:sz w:val="22"/>
          <w:szCs w:val="22"/>
          <w:lang w:val="es-ES"/>
        </w:rPr>
        <w:t>00) túneles.</w:t>
      </w:r>
    </w:p>
    <w:p w:rsidR="006C3DF2" w:rsidRPr="00B91B90" w:rsidRDefault="006C3DF2" w:rsidP="000A5B49">
      <w:pPr>
        <w:ind w:left="720"/>
        <w:jc w:val="both"/>
        <w:rPr>
          <w:rFonts w:asciiTheme="majorHAnsi" w:hAnsiTheme="majorHAnsi" w:cs="Tahoma"/>
          <w:sz w:val="22"/>
          <w:szCs w:val="22"/>
          <w:lang w:val="es-ES"/>
        </w:rPr>
      </w:pPr>
    </w:p>
    <w:p w:rsidR="006C3DF2" w:rsidRPr="00B91B90" w:rsidRDefault="006C3DF2"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lastRenderedPageBreak/>
        <w:t>Los túneles SSL VPN deberán poderse establecer con cualquiera de los navegadores más populares, al menos</w:t>
      </w:r>
      <w:r w:rsidR="00F57300" w:rsidRPr="00B91B90">
        <w:rPr>
          <w:rFonts w:asciiTheme="majorHAnsi" w:hAnsiTheme="majorHAnsi" w:cs="Tahoma"/>
          <w:sz w:val="22"/>
          <w:szCs w:val="22"/>
          <w:lang w:val="es-ES"/>
        </w:rPr>
        <w:t xml:space="preserve">: </w:t>
      </w:r>
      <w:r w:rsidRPr="00B91B90">
        <w:rPr>
          <w:rFonts w:asciiTheme="majorHAnsi" w:hAnsiTheme="majorHAnsi" w:cs="Tahoma"/>
          <w:sz w:val="22"/>
          <w:szCs w:val="22"/>
          <w:lang w:val="es-ES"/>
        </w:rPr>
        <w:t>Internet Explorer, Mozilla Firefox, Netscape, Opera, Safari, Chrome.</w:t>
      </w:r>
    </w:p>
    <w:p w:rsidR="006C3DF2" w:rsidRPr="00B91B90" w:rsidRDefault="006C3DF2" w:rsidP="000A5B49">
      <w:pPr>
        <w:ind w:left="360"/>
        <w:jc w:val="both"/>
        <w:rPr>
          <w:rFonts w:asciiTheme="majorHAnsi" w:hAnsiTheme="majorHAnsi" w:cs="Tahoma"/>
          <w:sz w:val="22"/>
          <w:szCs w:val="22"/>
          <w:lang w:val="es-ES"/>
        </w:rPr>
      </w:pPr>
    </w:p>
    <w:p w:rsidR="00421DCF" w:rsidRPr="00B91B90" w:rsidRDefault="002D2ED8"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En el</w:t>
      </w:r>
      <w:r w:rsidR="00421DCF" w:rsidRPr="00B91B90">
        <w:rPr>
          <w:rFonts w:asciiTheme="majorHAnsi" w:hAnsiTheme="majorHAnsi" w:cs="Tahoma"/>
          <w:sz w:val="22"/>
          <w:szCs w:val="22"/>
          <w:lang w:val="es-ES"/>
        </w:rPr>
        <w:t xml:space="preserve"> equipo todos los puertos deben ser configurables, en la parte LAN como Zona Segura, DMZ o Zona no Confiable, y en la parte WAN los puertos deben permitir configuraciones de carga compartida basado en Round Robin (Weighted Round RobinRound), ECMP y configuración a prueba de falla (WAN Failover)   </w:t>
      </w:r>
    </w:p>
    <w:p w:rsidR="001D1F65" w:rsidRPr="00B91B90" w:rsidRDefault="001D1F65" w:rsidP="000A5B49">
      <w:pPr>
        <w:pStyle w:val="Prrafodelista"/>
        <w:ind w:left="1080"/>
        <w:rPr>
          <w:rFonts w:asciiTheme="majorHAnsi" w:hAnsiTheme="majorHAnsi" w:cs="Tahoma"/>
          <w:sz w:val="22"/>
          <w:szCs w:val="22"/>
          <w:lang w:val="es-ES"/>
        </w:rPr>
      </w:pPr>
    </w:p>
    <w:p w:rsidR="001D1F65" w:rsidRPr="00B91B90" w:rsidRDefault="00C76C8E"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w:t>
      </w:r>
      <w:r w:rsidR="00421DCF" w:rsidRPr="00B91B90">
        <w:rPr>
          <w:rFonts w:asciiTheme="majorHAnsi" w:hAnsiTheme="majorHAnsi" w:cs="Tahoma"/>
          <w:sz w:val="22"/>
          <w:szCs w:val="22"/>
          <w:lang w:val="es-ES"/>
        </w:rPr>
        <w:t xml:space="preserve"> contar con al menos </w:t>
      </w:r>
      <w:r w:rsidR="00D8456C" w:rsidRPr="00B91B90">
        <w:rPr>
          <w:rFonts w:asciiTheme="majorHAnsi" w:hAnsiTheme="majorHAnsi" w:cs="Tahoma"/>
          <w:sz w:val="22"/>
          <w:szCs w:val="22"/>
          <w:lang w:val="es-ES"/>
        </w:rPr>
        <w:t>un (</w:t>
      </w:r>
      <w:r w:rsidR="00421DCF" w:rsidRPr="00B91B90">
        <w:rPr>
          <w:rFonts w:asciiTheme="majorHAnsi" w:hAnsiTheme="majorHAnsi" w:cs="Tahoma"/>
          <w:sz w:val="22"/>
          <w:szCs w:val="22"/>
          <w:lang w:val="es-ES"/>
        </w:rPr>
        <w:t>1</w:t>
      </w:r>
      <w:r w:rsidR="00D8456C" w:rsidRPr="00B91B90">
        <w:rPr>
          <w:rFonts w:asciiTheme="majorHAnsi" w:hAnsiTheme="majorHAnsi" w:cs="Tahoma"/>
          <w:sz w:val="22"/>
          <w:szCs w:val="22"/>
          <w:lang w:val="es-ES"/>
        </w:rPr>
        <w:t>)</w:t>
      </w:r>
      <w:r w:rsidR="00421DCF" w:rsidRPr="00B91B90">
        <w:rPr>
          <w:rFonts w:asciiTheme="majorHAnsi" w:hAnsiTheme="majorHAnsi" w:cs="Tahoma"/>
          <w:sz w:val="22"/>
          <w:szCs w:val="22"/>
          <w:lang w:val="es-ES"/>
        </w:rPr>
        <w:t xml:space="preserve"> puerto serial</w:t>
      </w:r>
      <w:r w:rsidR="00D8456C" w:rsidRPr="00B91B90">
        <w:rPr>
          <w:rFonts w:asciiTheme="majorHAnsi" w:hAnsiTheme="majorHAnsi" w:cs="Tahoma"/>
          <w:sz w:val="22"/>
          <w:szCs w:val="22"/>
          <w:lang w:val="es-ES"/>
        </w:rPr>
        <w:t xml:space="preserve"> y al menos dos (2) puertos USB 2.0 integrados.</w:t>
      </w:r>
    </w:p>
    <w:p w:rsidR="001D1F65" w:rsidRPr="00B91B90" w:rsidRDefault="001D1F65" w:rsidP="00622066">
      <w:pPr>
        <w:pStyle w:val="Prrafodelista"/>
        <w:ind w:left="993" w:hanging="633"/>
        <w:rPr>
          <w:rFonts w:asciiTheme="majorHAnsi" w:hAnsiTheme="majorHAnsi" w:cs="Tahoma"/>
          <w:sz w:val="22"/>
          <w:szCs w:val="22"/>
          <w:lang w:val="es-ES"/>
        </w:rPr>
      </w:pPr>
    </w:p>
    <w:p w:rsidR="00421DCF" w:rsidRPr="00B91B90" w:rsidRDefault="00C76C8E"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capacidad integrada para almacenar registros de eventos en memoria local. </w:t>
      </w:r>
    </w:p>
    <w:p w:rsidR="001D1F65" w:rsidRPr="00B91B90" w:rsidRDefault="001D1F65" w:rsidP="00622066">
      <w:pPr>
        <w:ind w:left="993" w:hanging="633"/>
        <w:rPr>
          <w:rFonts w:asciiTheme="majorHAnsi" w:hAnsiTheme="majorHAnsi" w:cs="Tahoma"/>
          <w:sz w:val="22"/>
          <w:szCs w:val="22"/>
          <w:lang w:val="es-ES"/>
        </w:rPr>
      </w:pPr>
    </w:p>
    <w:p w:rsidR="00421DCF" w:rsidRPr="00B91B90" w:rsidRDefault="00C76C8E"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la funcionalidad inspección de paquetes (Stateful Packet Firewall) e inspección profunda hasta la capa de aplicación, incluyendo la revisión de todo el contenido de los paquetes y no solamente los encabezados.</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2D2ED8" w:rsidP="00622066">
      <w:pPr>
        <w:numPr>
          <w:ilvl w:val="1"/>
          <w:numId w:val="1"/>
        </w:numPr>
        <w:tabs>
          <w:tab w:val="left" w:pos="993"/>
        </w:tabs>
        <w:ind w:left="720"/>
        <w:jc w:val="both"/>
        <w:rPr>
          <w:rFonts w:asciiTheme="majorHAnsi" w:hAnsiTheme="majorHAnsi" w:cs="Tahoma"/>
          <w:sz w:val="22"/>
          <w:szCs w:val="22"/>
          <w:lang w:val="es-ES"/>
        </w:rPr>
      </w:pPr>
      <w:r w:rsidRPr="00B91B90">
        <w:rPr>
          <w:rFonts w:asciiTheme="majorHAnsi" w:hAnsiTheme="majorHAnsi" w:cs="Tahoma"/>
          <w:sz w:val="22"/>
          <w:szCs w:val="22"/>
          <w:lang w:val="es-ES"/>
        </w:rPr>
        <w:t>El</w:t>
      </w:r>
      <w:r w:rsidR="00421DCF" w:rsidRPr="00B91B90">
        <w:rPr>
          <w:rFonts w:asciiTheme="majorHAnsi" w:hAnsiTheme="majorHAnsi" w:cs="Tahoma"/>
          <w:sz w:val="22"/>
          <w:szCs w:val="22"/>
          <w:lang w:val="es-ES"/>
        </w:rPr>
        <w:t xml:space="preserve"> equipo deberá poder operar en capa 2 de manera transparente o en capa 3 tipo router.</w:t>
      </w:r>
    </w:p>
    <w:p w:rsidR="00A07500" w:rsidRPr="00B91B90" w:rsidRDefault="00A07500" w:rsidP="00622066">
      <w:pPr>
        <w:pStyle w:val="Prrafodelista"/>
        <w:tabs>
          <w:tab w:val="left" w:pos="993"/>
        </w:tabs>
        <w:ind w:left="1080"/>
        <w:rPr>
          <w:rFonts w:asciiTheme="majorHAnsi" w:hAnsiTheme="majorHAnsi" w:cs="Tahoma"/>
          <w:sz w:val="22"/>
          <w:szCs w:val="22"/>
          <w:lang w:val="es-ES"/>
        </w:rPr>
      </w:pPr>
    </w:p>
    <w:p w:rsidR="00707888" w:rsidRPr="00B91B90" w:rsidRDefault="0003299F" w:rsidP="00622066">
      <w:pPr>
        <w:numPr>
          <w:ilvl w:val="1"/>
          <w:numId w:val="1"/>
        </w:numPr>
        <w:tabs>
          <w:tab w:val="left" w:pos="993"/>
        </w:tabs>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707888" w:rsidRPr="00B91B90">
        <w:rPr>
          <w:rFonts w:asciiTheme="majorHAnsi" w:hAnsiTheme="majorHAnsi" w:cs="Tahoma"/>
          <w:sz w:val="22"/>
          <w:szCs w:val="22"/>
          <w:lang w:val="es-ES"/>
        </w:rPr>
        <w:t xml:space="preserve"> contar con proxies de aplicación  para HTTP, </w:t>
      </w:r>
      <w:r w:rsidR="00F57300" w:rsidRPr="00B91B90">
        <w:rPr>
          <w:rFonts w:asciiTheme="majorHAnsi" w:hAnsiTheme="majorHAnsi" w:cs="Tahoma"/>
          <w:sz w:val="22"/>
          <w:szCs w:val="22"/>
          <w:lang w:val="es-ES"/>
        </w:rPr>
        <w:t xml:space="preserve">HTTPS, </w:t>
      </w:r>
      <w:r w:rsidR="00707888" w:rsidRPr="00B91B90">
        <w:rPr>
          <w:rFonts w:asciiTheme="majorHAnsi" w:hAnsiTheme="majorHAnsi" w:cs="Tahoma"/>
          <w:sz w:val="22"/>
          <w:szCs w:val="22"/>
          <w:lang w:val="es-ES"/>
        </w:rPr>
        <w:t>SMTP, FTP, DNS, TCP y POP3, es decir que sea capaz de filtrar hasta capa 7 del modelo OSI.</w:t>
      </w:r>
    </w:p>
    <w:p w:rsidR="00A07500" w:rsidRPr="00B91B90" w:rsidRDefault="00A07500" w:rsidP="00622066">
      <w:pPr>
        <w:pStyle w:val="Prrafodelista"/>
        <w:tabs>
          <w:tab w:val="left" w:pos="993"/>
        </w:tabs>
        <w:ind w:left="1080"/>
        <w:rPr>
          <w:rFonts w:asciiTheme="majorHAnsi" w:hAnsiTheme="majorHAnsi" w:cs="Tahoma"/>
          <w:sz w:val="22"/>
          <w:szCs w:val="22"/>
          <w:lang w:val="es-ES"/>
        </w:rPr>
      </w:pPr>
    </w:p>
    <w:p w:rsidR="00421DCF" w:rsidRPr="00B91B90" w:rsidRDefault="0003299F" w:rsidP="00622066">
      <w:pPr>
        <w:numPr>
          <w:ilvl w:val="1"/>
          <w:numId w:val="1"/>
        </w:numPr>
        <w:tabs>
          <w:tab w:val="left" w:pos="993"/>
        </w:tabs>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permitir el manejo del tráfico, al menos para la cantidad máxima de ancho de banda permitido y para la cantidad máxima de  conexiones  por segundo que se permiten.</w:t>
      </w:r>
    </w:p>
    <w:p w:rsidR="00A07500" w:rsidRPr="00B91B90" w:rsidRDefault="00A07500" w:rsidP="00622066">
      <w:pPr>
        <w:pStyle w:val="Prrafodelista"/>
        <w:tabs>
          <w:tab w:val="left" w:pos="993"/>
        </w:tabs>
        <w:ind w:left="1080"/>
        <w:rPr>
          <w:rFonts w:asciiTheme="majorHAnsi" w:hAnsiTheme="majorHAnsi" w:cs="Tahoma"/>
          <w:sz w:val="22"/>
          <w:szCs w:val="22"/>
          <w:lang w:val="es-ES"/>
        </w:rPr>
      </w:pPr>
    </w:p>
    <w:p w:rsidR="00421DCF" w:rsidRPr="00B91B90" w:rsidRDefault="0003299F" w:rsidP="00622066">
      <w:pPr>
        <w:numPr>
          <w:ilvl w:val="1"/>
          <w:numId w:val="1"/>
        </w:numPr>
        <w:tabs>
          <w:tab w:val="left" w:pos="993"/>
        </w:tabs>
        <w:ind w:left="720"/>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ser capaz de bloquear cada tipo de tráfico a nivel de aplicación y por medio de los puertos específicos de comunicación que utilice.</w:t>
      </w:r>
    </w:p>
    <w:p w:rsidR="00A07500" w:rsidRPr="00B91B90" w:rsidRDefault="00A07500" w:rsidP="00622066">
      <w:pPr>
        <w:pStyle w:val="Prrafodelista"/>
        <w:tabs>
          <w:tab w:val="left" w:pos="993"/>
        </w:tabs>
        <w:ind w:left="1080"/>
        <w:rPr>
          <w:rFonts w:asciiTheme="majorHAnsi" w:hAnsiTheme="majorHAnsi" w:cs="Tahoma"/>
          <w:sz w:val="22"/>
          <w:szCs w:val="22"/>
          <w:lang w:val="es-ES"/>
        </w:rPr>
      </w:pPr>
    </w:p>
    <w:p w:rsidR="00421DCF" w:rsidRPr="00B91B90" w:rsidRDefault="0003299F" w:rsidP="00622066">
      <w:pPr>
        <w:numPr>
          <w:ilvl w:val="1"/>
          <w:numId w:val="1"/>
        </w:numPr>
        <w:tabs>
          <w:tab w:val="left" w:pos="993"/>
        </w:tabs>
        <w:ind w:left="720"/>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permitir la priorización del tráfico (QoS) para al menos </w:t>
      </w:r>
      <w:r w:rsidR="00F57300" w:rsidRPr="00B91B90">
        <w:rPr>
          <w:rFonts w:asciiTheme="majorHAnsi" w:hAnsiTheme="majorHAnsi" w:cs="Tahoma"/>
          <w:sz w:val="22"/>
          <w:szCs w:val="22"/>
          <w:lang w:val="es-ES"/>
        </w:rPr>
        <w:t xml:space="preserve">8 </w:t>
      </w:r>
      <w:r w:rsidR="00421DCF" w:rsidRPr="00B91B90">
        <w:rPr>
          <w:rFonts w:asciiTheme="majorHAnsi" w:hAnsiTheme="majorHAnsi" w:cs="Tahoma"/>
          <w:sz w:val="22"/>
          <w:szCs w:val="22"/>
          <w:lang w:val="es-ES"/>
        </w:rPr>
        <w:t xml:space="preserve">niveles de </w:t>
      </w:r>
      <w:r w:rsidR="00F57300" w:rsidRPr="00B91B90">
        <w:rPr>
          <w:rFonts w:asciiTheme="majorHAnsi" w:hAnsiTheme="majorHAnsi" w:cs="Tahoma"/>
          <w:sz w:val="22"/>
          <w:szCs w:val="22"/>
          <w:lang w:val="es-ES"/>
        </w:rPr>
        <w:t>prioridad</w:t>
      </w:r>
      <w:r w:rsidR="00421DCF" w:rsidRPr="00B91B90">
        <w:rPr>
          <w:rFonts w:asciiTheme="majorHAnsi" w:hAnsiTheme="majorHAnsi" w:cs="Tahoma"/>
          <w:sz w:val="22"/>
          <w:szCs w:val="22"/>
          <w:lang w:val="es-ES"/>
        </w:rPr>
        <w:t>.</w:t>
      </w:r>
    </w:p>
    <w:p w:rsidR="00A07500" w:rsidRPr="00B91B90" w:rsidRDefault="00A07500" w:rsidP="00622066">
      <w:pPr>
        <w:pStyle w:val="Prrafodelista"/>
        <w:tabs>
          <w:tab w:val="left" w:pos="993"/>
        </w:tabs>
        <w:ind w:left="1080"/>
        <w:rPr>
          <w:rFonts w:asciiTheme="majorHAnsi" w:hAnsiTheme="majorHAnsi" w:cs="Tahoma"/>
          <w:sz w:val="22"/>
          <w:szCs w:val="22"/>
          <w:lang w:val="es-ES"/>
        </w:rPr>
      </w:pPr>
    </w:p>
    <w:p w:rsidR="00421DCF" w:rsidRPr="00B91B90" w:rsidRDefault="0003299F" w:rsidP="00622066">
      <w:pPr>
        <w:numPr>
          <w:ilvl w:val="1"/>
          <w:numId w:val="1"/>
        </w:numPr>
        <w:tabs>
          <w:tab w:val="left" w:pos="993"/>
        </w:tabs>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soportar la asignación de dirección IP independiente del puerto, por dirección estática, como cliente PPPoE, cliente DHCP, DHCP Server, DHCP Relay, y como cliente DNS dinámico.</w:t>
      </w:r>
    </w:p>
    <w:p w:rsidR="00A07500" w:rsidRPr="00B91B90" w:rsidRDefault="00A07500" w:rsidP="00622066">
      <w:pPr>
        <w:pStyle w:val="Prrafodelista"/>
        <w:tabs>
          <w:tab w:val="left" w:pos="993"/>
        </w:tabs>
        <w:ind w:left="1080"/>
        <w:rPr>
          <w:rFonts w:asciiTheme="majorHAnsi" w:hAnsiTheme="majorHAnsi" w:cs="Tahoma"/>
          <w:sz w:val="22"/>
          <w:szCs w:val="22"/>
          <w:lang w:val="es-ES"/>
        </w:rPr>
      </w:pPr>
    </w:p>
    <w:p w:rsidR="00421DCF" w:rsidRPr="00B91B90" w:rsidRDefault="0003299F" w:rsidP="00622066">
      <w:pPr>
        <w:numPr>
          <w:ilvl w:val="1"/>
          <w:numId w:val="1"/>
        </w:numPr>
        <w:tabs>
          <w:tab w:val="left" w:pos="993"/>
        </w:tabs>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prevenir ataques de Denegación de Servicio, Denegación de Servicio Distribuido y Denegación de Servicio Distribuido Progresivo.</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F83C67"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soportar facilidades de NAT estático, NAT dinámico, 1:1 NAT, IPSEC NAT Traversal, y NAT basado en políticas. </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F83C67"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ser capaz de detectar anomalías en protocolo para dete</w:t>
      </w:r>
      <w:r w:rsidR="00D8456C" w:rsidRPr="00B91B90">
        <w:rPr>
          <w:rFonts w:asciiTheme="majorHAnsi" w:hAnsiTheme="majorHAnsi" w:cs="Tahoma"/>
          <w:sz w:val="22"/>
          <w:szCs w:val="22"/>
          <w:lang w:val="es-ES"/>
        </w:rPr>
        <w:t xml:space="preserve">ctar </w:t>
      </w:r>
      <w:r w:rsidR="00421DCF" w:rsidRPr="00B91B90">
        <w:rPr>
          <w:rFonts w:asciiTheme="majorHAnsi" w:hAnsiTheme="majorHAnsi" w:cs="Tahoma"/>
          <w:sz w:val="22"/>
          <w:szCs w:val="22"/>
          <w:lang w:val="es-ES"/>
        </w:rPr>
        <w:t xml:space="preserve"> ataques</w:t>
      </w:r>
      <w:r w:rsidR="00D8456C" w:rsidRPr="00B91B90">
        <w:rPr>
          <w:rFonts w:asciiTheme="majorHAnsi" w:hAnsiTheme="majorHAnsi" w:cs="Tahoma"/>
          <w:sz w:val="22"/>
          <w:szCs w:val="22"/>
          <w:lang w:val="es-ES"/>
        </w:rPr>
        <w:t xml:space="preserve"> de día cero, o ataques conocidos, bloquear el </w:t>
      </w:r>
      <w:r w:rsidR="00F57300" w:rsidRPr="00B91B90">
        <w:rPr>
          <w:rFonts w:asciiTheme="majorHAnsi" w:hAnsiTheme="majorHAnsi" w:cs="Tahoma"/>
          <w:sz w:val="22"/>
          <w:szCs w:val="22"/>
          <w:lang w:val="es-ES"/>
        </w:rPr>
        <w:t>tráfico</w:t>
      </w:r>
      <w:r w:rsidR="00D8456C" w:rsidRPr="00B91B90">
        <w:rPr>
          <w:rFonts w:asciiTheme="majorHAnsi" w:hAnsiTheme="majorHAnsi" w:cs="Tahoma"/>
          <w:sz w:val="22"/>
          <w:szCs w:val="22"/>
          <w:lang w:val="es-ES"/>
        </w:rPr>
        <w:t xml:space="preserve"> y alertar al administrador</w:t>
      </w:r>
      <w:r w:rsidR="00421DCF" w:rsidRPr="00B91B90">
        <w:rPr>
          <w:rFonts w:asciiTheme="majorHAnsi" w:hAnsiTheme="majorHAnsi" w:cs="Tahoma"/>
          <w:sz w:val="22"/>
          <w:szCs w:val="22"/>
          <w:lang w:val="es-ES"/>
        </w:rPr>
        <w:t xml:space="preserve">. </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524D4F"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ser capaz de realizar análisis del comportamiento de los usuarios.</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8D621B"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ser capaz de realizar comparación de patrones para determinar ataques</w:t>
      </w:r>
      <w:r w:rsidR="00D8456C" w:rsidRPr="00B91B90">
        <w:rPr>
          <w:rFonts w:asciiTheme="majorHAnsi" w:hAnsiTheme="majorHAnsi" w:cs="Tahoma"/>
          <w:sz w:val="22"/>
          <w:szCs w:val="22"/>
          <w:lang w:val="es-ES"/>
        </w:rPr>
        <w:t xml:space="preserve"> conocidos.</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8D621B"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protección por reensamble de paqu</w:t>
      </w:r>
      <w:r w:rsidR="00D8456C" w:rsidRPr="00B91B90">
        <w:rPr>
          <w:rFonts w:asciiTheme="majorHAnsi" w:hAnsiTheme="majorHAnsi" w:cs="Tahoma"/>
          <w:sz w:val="22"/>
          <w:szCs w:val="22"/>
          <w:lang w:val="es-ES"/>
        </w:rPr>
        <w:t>etes fragmentados y malformados como mecanismo para detectar posibles ataques.</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8D621B"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facilidades para listas de bloqueo estático y dinámico de direcciones fuente.</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8D621B"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lastRenderedPageBreak/>
        <w:t>Deberá</w:t>
      </w:r>
      <w:r w:rsidR="00421DCF" w:rsidRPr="00B91B90">
        <w:rPr>
          <w:rFonts w:asciiTheme="majorHAnsi" w:hAnsiTheme="majorHAnsi" w:cs="Tahoma"/>
          <w:sz w:val="22"/>
          <w:szCs w:val="22"/>
          <w:lang w:val="es-ES"/>
        </w:rPr>
        <w:t xml:space="preserve"> contar con facilidades para realizar enrutamiento estático.</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9D724C"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facilidades para realizar enrut</w:t>
      </w:r>
      <w:r w:rsidR="00C36E18" w:rsidRPr="00B91B90">
        <w:rPr>
          <w:rFonts w:asciiTheme="majorHAnsi" w:hAnsiTheme="majorHAnsi" w:cs="Tahoma"/>
          <w:sz w:val="22"/>
          <w:szCs w:val="22"/>
          <w:lang w:val="es-ES"/>
        </w:rPr>
        <w:t>amiento dinámico (al menos RIPv1</w:t>
      </w:r>
      <w:r w:rsidR="00421DCF" w:rsidRPr="00B91B90">
        <w:rPr>
          <w:rFonts w:asciiTheme="majorHAnsi" w:hAnsiTheme="majorHAnsi" w:cs="Tahoma"/>
          <w:sz w:val="22"/>
          <w:szCs w:val="22"/>
          <w:lang w:val="es-ES"/>
        </w:rPr>
        <w:t xml:space="preserve">, </w:t>
      </w:r>
      <w:r w:rsidR="00C36E18" w:rsidRPr="00B91B90">
        <w:rPr>
          <w:rFonts w:asciiTheme="majorHAnsi" w:hAnsiTheme="majorHAnsi" w:cs="Tahoma"/>
          <w:sz w:val="22"/>
          <w:szCs w:val="22"/>
          <w:lang w:val="es-ES"/>
        </w:rPr>
        <w:t xml:space="preserve">RIPv2, </w:t>
      </w:r>
      <w:r w:rsidR="00421DCF" w:rsidRPr="00B91B90">
        <w:rPr>
          <w:rFonts w:asciiTheme="majorHAnsi" w:hAnsiTheme="majorHAnsi" w:cs="Tahoma"/>
          <w:sz w:val="22"/>
          <w:szCs w:val="22"/>
          <w:lang w:val="es-ES"/>
        </w:rPr>
        <w:t>BGP4, OSPF)</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421DCF"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Para la autenticación de usuarios, </w:t>
      </w:r>
      <w:r w:rsidR="00111A69" w:rsidRPr="00B91B90">
        <w:rPr>
          <w:rFonts w:asciiTheme="majorHAnsi" w:hAnsiTheme="majorHAnsi" w:cs="Tahoma"/>
          <w:sz w:val="22"/>
          <w:szCs w:val="22"/>
          <w:lang w:val="es-ES"/>
        </w:rPr>
        <w:t>el</w:t>
      </w:r>
      <w:r w:rsidRPr="00B91B90">
        <w:rPr>
          <w:rFonts w:asciiTheme="majorHAnsi" w:hAnsiTheme="majorHAnsi" w:cs="Tahoma"/>
          <w:sz w:val="22"/>
          <w:szCs w:val="22"/>
          <w:lang w:val="es-ES"/>
        </w:rPr>
        <w:t xml:space="preserve"> equipo deberá permitir la integración con dispositivos externos de seguridad tipo token que validen la identidad del usuario antes de darle acceso a la red. Además deberá poder integrarse con RADIUS, LDAP o Windows Active Directory.</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347A47"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ser capaz de ofrecer autenticación basada en web, así como autenticación local en su propia base de datos. </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347A47"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soportar los siguientes mecanismos de autenticación: DES, 3DES, AES 128-, 192-, 256-bit</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86263C"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soportar los siguientes mecanismos de encriptación: SHA-1, MD5, IKE Pre-Shared Key, </w:t>
      </w:r>
      <w:r w:rsidR="00F57300" w:rsidRPr="00B91B90">
        <w:rPr>
          <w:rFonts w:asciiTheme="majorHAnsi" w:hAnsiTheme="majorHAnsi" w:cs="Tahoma"/>
          <w:sz w:val="22"/>
          <w:szCs w:val="22"/>
          <w:lang w:val="es-ES"/>
        </w:rPr>
        <w:t xml:space="preserve">3rd Party Certification, </w:t>
      </w:r>
      <w:r w:rsidR="00421DCF" w:rsidRPr="00B91B90">
        <w:rPr>
          <w:rFonts w:asciiTheme="majorHAnsi" w:hAnsiTheme="majorHAnsi" w:cs="Tahoma"/>
          <w:sz w:val="22"/>
          <w:szCs w:val="22"/>
          <w:lang w:val="es-ES"/>
        </w:rPr>
        <w:t>Dead Peer Detection (DPD)</w:t>
      </w:r>
    </w:p>
    <w:p w:rsidR="00A07500" w:rsidRPr="00B91B90" w:rsidRDefault="00A07500" w:rsidP="000A5B49">
      <w:pPr>
        <w:pStyle w:val="Prrafodelista"/>
        <w:ind w:left="1080"/>
        <w:rPr>
          <w:rFonts w:asciiTheme="majorHAnsi" w:hAnsiTheme="majorHAnsi" w:cs="Tahoma"/>
          <w:sz w:val="22"/>
          <w:szCs w:val="22"/>
          <w:lang w:val="es-ES"/>
        </w:rPr>
      </w:pPr>
    </w:p>
    <w:p w:rsidR="00421DCF" w:rsidRPr="00B91B90" w:rsidRDefault="0086263C"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contar con al menos las siguientes certificaciones: Common Criteria EAL4, ICSA IPSec y West Coast Labs Checkmark</w:t>
      </w:r>
    </w:p>
    <w:p w:rsidR="00D8456C" w:rsidRPr="00B91B90" w:rsidRDefault="00D8456C" w:rsidP="000A5B49">
      <w:pPr>
        <w:pStyle w:val="Prrafodelista"/>
        <w:ind w:left="1080"/>
        <w:rPr>
          <w:rFonts w:asciiTheme="majorHAnsi" w:hAnsiTheme="majorHAnsi" w:cs="Tahoma"/>
          <w:sz w:val="22"/>
          <w:szCs w:val="22"/>
          <w:lang w:val="es-ES"/>
        </w:rPr>
      </w:pPr>
    </w:p>
    <w:p w:rsidR="00421DCF" w:rsidRPr="00B91B90" w:rsidRDefault="0086263C" w:rsidP="00622066">
      <w:pPr>
        <w:numPr>
          <w:ilvl w:val="1"/>
          <w:numId w:val="1"/>
        </w:numPr>
        <w:ind w:left="993" w:hanging="633"/>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421DCF" w:rsidRPr="00B91B90">
        <w:rPr>
          <w:rFonts w:asciiTheme="majorHAnsi" w:hAnsiTheme="majorHAnsi" w:cs="Tahoma"/>
          <w:sz w:val="22"/>
          <w:szCs w:val="22"/>
          <w:lang w:val="es-ES"/>
        </w:rPr>
        <w:t xml:space="preserve"> soportar autenticación transparente de directorio activo (sinle sign-on)</w:t>
      </w:r>
    </w:p>
    <w:p w:rsidR="00A07500" w:rsidRPr="00B91B90" w:rsidRDefault="00A07500" w:rsidP="000A5B49">
      <w:pPr>
        <w:ind w:left="360"/>
        <w:jc w:val="both"/>
        <w:rPr>
          <w:rFonts w:asciiTheme="majorHAnsi" w:hAnsiTheme="majorHAnsi" w:cs="Tahoma"/>
          <w:sz w:val="22"/>
          <w:szCs w:val="22"/>
          <w:lang w:val="es-ES"/>
        </w:rPr>
      </w:pPr>
    </w:p>
    <w:p w:rsidR="00C36E18" w:rsidRPr="00B91B90" w:rsidRDefault="0086263C" w:rsidP="00622066">
      <w:pPr>
        <w:numPr>
          <w:ilvl w:val="1"/>
          <w:numId w:val="1"/>
        </w:numPr>
        <w:ind w:left="993" w:hanging="567"/>
        <w:jc w:val="both"/>
        <w:rPr>
          <w:rFonts w:asciiTheme="majorHAnsi" w:hAnsiTheme="majorHAnsi" w:cs="Tahoma"/>
          <w:sz w:val="22"/>
          <w:szCs w:val="22"/>
          <w:lang w:val="es-ES"/>
        </w:rPr>
      </w:pPr>
      <w:r w:rsidRPr="00B91B90">
        <w:rPr>
          <w:rFonts w:asciiTheme="majorHAnsi" w:hAnsiTheme="majorHAnsi" w:cs="Tahoma"/>
          <w:sz w:val="22"/>
          <w:szCs w:val="22"/>
          <w:lang w:val="es-ES"/>
        </w:rPr>
        <w:t>Deberá</w:t>
      </w:r>
      <w:r w:rsidR="00805A8E" w:rsidRPr="00B91B90">
        <w:rPr>
          <w:rFonts w:asciiTheme="majorHAnsi" w:hAnsiTheme="majorHAnsi" w:cs="Tahoma"/>
          <w:sz w:val="22"/>
          <w:szCs w:val="22"/>
          <w:lang w:val="es-ES"/>
        </w:rPr>
        <w:t xml:space="preserve"> contar con</w:t>
      </w:r>
      <w:r w:rsidR="00C36E18" w:rsidRPr="00B91B90">
        <w:rPr>
          <w:rFonts w:asciiTheme="majorHAnsi" w:hAnsiTheme="majorHAnsi" w:cs="Tahoma"/>
          <w:sz w:val="22"/>
          <w:szCs w:val="22"/>
          <w:lang w:val="es-ES"/>
        </w:rPr>
        <w:t xml:space="preserve"> al menos las siguientes </w:t>
      </w:r>
      <w:r w:rsidR="00805A8E" w:rsidRPr="00B91B90">
        <w:rPr>
          <w:rFonts w:asciiTheme="majorHAnsi" w:hAnsiTheme="majorHAnsi" w:cs="Tahoma"/>
          <w:sz w:val="22"/>
          <w:szCs w:val="22"/>
          <w:lang w:val="es-ES"/>
        </w:rPr>
        <w:t>funcionalidades</w:t>
      </w:r>
      <w:r w:rsidR="00C36E18" w:rsidRPr="00B91B90">
        <w:rPr>
          <w:rFonts w:asciiTheme="majorHAnsi" w:hAnsiTheme="majorHAnsi" w:cs="Tahoma"/>
          <w:sz w:val="22"/>
          <w:szCs w:val="22"/>
          <w:lang w:val="es-ES"/>
        </w:rPr>
        <w:t>:</w:t>
      </w:r>
    </w:p>
    <w:p w:rsidR="00C36E18" w:rsidRPr="00B91B90" w:rsidRDefault="00C36E18" w:rsidP="000A5B49">
      <w:pPr>
        <w:pStyle w:val="Prrafodelista"/>
        <w:ind w:left="1080"/>
        <w:rPr>
          <w:rFonts w:asciiTheme="majorHAnsi" w:hAnsiTheme="majorHAnsi" w:cs="Tahoma"/>
          <w:sz w:val="22"/>
          <w:szCs w:val="22"/>
          <w:lang w:val="es-ES"/>
        </w:rPr>
      </w:pPr>
    </w:p>
    <w:p w:rsidR="0014059D" w:rsidRPr="00B91B90" w:rsidRDefault="00805A8E" w:rsidP="00622066">
      <w:pPr>
        <w:numPr>
          <w:ilvl w:val="2"/>
          <w:numId w:val="1"/>
        </w:numPr>
        <w:tabs>
          <w:tab w:val="clear" w:pos="720"/>
          <w:tab w:val="num" w:pos="1418"/>
        </w:tabs>
        <w:ind w:left="1418" w:hanging="425"/>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IPS </w:t>
      </w:r>
      <w:r w:rsidR="00DF3702" w:rsidRPr="00B91B90">
        <w:rPr>
          <w:rFonts w:asciiTheme="majorHAnsi" w:hAnsiTheme="majorHAnsi" w:cs="Tahoma"/>
          <w:sz w:val="22"/>
          <w:szCs w:val="22"/>
          <w:lang w:val="es-ES"/>
        </w:rPr>
        <w:t>(Sistema de Prevención de Intrusos)</w:t>
      </w:r>
    </w:p>
    <w:p w:rsidR="0014059D" w:rsidRPr="00B91B90" w:rsidRDefault="0014059D" w:rsidP="00622066">
      <w:pPr>
        <w:numPr>
          <w:ilvl w:val="2"/>
          <w:numId w:val="1"/>
        </w:numPr>
        <w:tabs>
          <w:tab w:val="clear" w:pos="720"/>
          <w:tab w:val="num" w:pos="1418"/>
        </w:tabs>
        <w:ind w:left="1418" w:hanging="425"/>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Sistema de </w:t>
      </w:r>
      <w:r w:rsidR="00C36E18" w:rsidRPr="00B91B90">
        <w:rPr>
          <w:rFonts w:asciiTheme="majorHAnsi" w:hAnsiTheme="majorHAnsi" w:cs="Tahoma"/>
          <w:sz w:val="22"/>
          <w:szCs w:val="22"/>
          <w:lang w:val="es-ES"/>
        </w:rPr>
        <w:t>Filtrado Web</w:t>
      </w:r>
    </w:p>
    <w:p w:rsidR="0014059D" w:rsidRPr="00B91B90" w:rsidRDefault="0014059D" w:rsidP="00622066">
      <w:pPr>
        <w:numPr>
          <w:ilvl w:val="2"/>
          <w:numId w:val="1"/>
        </w:numPr>
        <w:tabs>
          <w:tab w:val="clear" w:pos="720"/>
          <w:tab w:val="num" w:pos="1418"/>
        </w:tabs>
        <w:ind w:left="1418" w:hanging="425"/>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Sistema de </w:t>
      </w:r>
      <w:r w:rsidR="00C36E18" w:rsidRPr="00B91B90">
        <w:rPr>
          <w:rFonts w:asciiTheme="majorHAnsi" w:hAnsiTheme="majorHAnsi" w:cs="Tahoma"/>
          <w:sz w:val="22"/>
          <w:szCs w:val="22"/>
          <w:lang w:val="es-ES"/>
        </w:rPr>
        <w:t>Filtrado de S</w:t>
      </w:r>
      <w:r w:rsidR="00DF3702" w:rsidRPr="00B91B90">
        <w:rPr>
          <w:rFonts w:asciiTheme="majorHAnsi" w:hAnsiTheme="majorHAnsi" w:cs="Tahoma"/>
          <w:sz w:val="22"/>
          <w:szCs w:val="22"/>
          <w:lang w:val="es-ES"/>
        </w:rPr>
        <w:t>pam</w:t>
      </w:r>
    </w:p>
    <w:p w:rsidR="0014059D" w:rsidRPr="00B91B90" w:rsidRDefault="0014059D" w:rsidP="00622066">
      <w:pPr>
        <w:numPr>
          <w:ilvl w:val="2"/>
          <w:numId w:val="1"/>
        </w:numPr>
        <w:tabs>
          <w:tab w:val="clear" w:pos="720"/>
          <w:tab w:val="num" w:pos="1418"/>
        </w:tabs>
        <w:ind w:left="1418" w:hanging="425"/>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w:t>
      </w:r>
      <w:r w:rsidR="00C36E18" w:rsidRPr="00B91B90">
        <w:rPr>
          <w:rFonts w:asciiTheme="majorHAnsi" w:hAnsiTheme="majorHAnsi" w:cs="Tahoma"/>
          <w:sz w:val="22"/>
          <w:szCs w:val="22"/>
          <w:lang w:val="es-ES"/>
        </w:rPr>
        <w:t xml:space="preserve">Antivirus </w:t>
      </w:r>
      <w:r w:rsidR="00DF3702" w:rsidRPr="00B91B90">
        <w:rPr>
          <w:rFonts w:asciiTheme="majorHAnsi" w:hAnsiTheme="majorHAnsi" w:cs="Tahoma"/>
          <w:sz w:val="22"/>
          <w:szCs w:val="22"/>
          <w:lang w:val="es-ES"/>
        </w:rPr>
        <w:t xml:space="preserve">de </w:t>
      </w:r>
      <w:r w:rsidR="00C36E18" w:rsidRPr="00B91B90">
        <w:rPr>
          <w:rFonts w:asciiTheme="majorHAnsi" w:hAnsiTheme="majorHAnsi" w:cs="Tahoma"/>
          <w:sz w:val="22"/>
          <w:szCs w:val="22"/>
          <w:lang w:val="es-ES"/>
        </w:rPr>
        <w:t>E</w:t>
      </w:r>
      <w:r w:rsidR="00DF3702" w:rsidRPr="00B91B90">
        <w:rPr>
          <w:rFonts w:asciiTheme="majorHAnsi" w:hAnsiTheme="majorHAnsi" w:cs="Tahoma"/>
          <w:sz w:val="22"/>
          <w:szCs w:val="22"/>
          <w:lang w:val="es-ES"/>
        </w:rPr>
        <w:t>ntrada</w:t>
      </w:r>
    </w:p>
    <w:p w:rsidR="0014059D" w:rsidRPr="00B91B90" w:rsidRDefault="0014059D" w:rsidP="00622066">
      <w:pPr>
        <w:numPr>
          <w:ilvl w:val="2"/>
          <w:numId w:val="1"/>
        </w:numPr>
        <w:tabs>
          <w:tab w:val="clear" w:pos="720"/>
          <w:tab w:val="num" w:pos="1418"/>
        </w:tabs>
        <w:ind w:left="1418" w:hanging="425"/>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 Habilitación de Defensa por Reputación (Reputation Enable Defense) </w:t>
      </w:r>
    </w:p>
    <w:p w:rsidR="0014059D" w:rsidRPr="00B91B90" w:rsidRDefault="0014059D" w:rsidP="00622066">
      <w:pPr>
        <w:numPr>
          <w:ilvl w:val="2"/>
          <w:numId w:val="1"/>
        </w:numPr>
        <w:tabs>
          <w:tab w:val="clear" w:pos="720"/>
          <w:tab w:val="num" w:pos="1418"/>
        </w:tabs>
        <w:ind w:left="1418" w:hanging="425"/>
        <w:jc w:val="both"/>
        <w:rPr>
          <w:rFonts w:asciiTheme="majorHAnsi" w:hAnsiTheme="majorHAnsi" w:cs="Tahoma"/>
          <w:sz w:val="22"/>
          <w:szCs w:val="22"/>
          <w:lang w:val="es-ES"/>
        </w:rPr>
      </w:pPr>
      <w:r w:rsidRPr="00B91B90">
        <w:rPr>
          <w:rFonts w:asciiTheme="majorHAnsi" w:hAnsiTheme="majorHAnsi" w:cs="Tahoma"/>
          <w:sz w:val="22"/>
          <w:szCs w:val="22"/>
          <w:lang w:val="es-ES"/>
        </w:rPr>
        <w:t xml:space="preserve">Control de Aplicaciones </w:t>
      </w:r>
    </w:p>
    <w:p w:rsidR="00622066" w:rsidRPr="00B91B90" w:rsidRDefault="00622066" w:rsidP="00FB3C9C">
      <w:pPr>
        <w:rPr>
          <w:rFonts w:asciiTheme="majorHAnsi" w:hAnsiTheme="majorHAnsi" w:cs="Tahoma"/>
          <w:b/>
          <w:sz w:val="22"/>
          <w:szCs w:val="22"/>
          <w:lang w:val="es-ES"/>
        </w:rPr>
      </w:pPr>
    </w:p>
    <w:p w:rsidR="009D5FF3" w:rsidRPr="00B91B90" w:rsidRDefault="009D5FF3" w:rsidP="00FB3C9C">
      <w:pPr>
        <w:jc w:val="both"/>
        <w:rPr>
          <w:rFonts w:asciiTheme="majorHAnsi" w:hAnsiTheme="majorHAnsi" w:cs="Tahoma"/>
          <w:sz w:val="22"/>
          <w:szCs w:val="22"/>
          <w:lang w:val="es-ES"/>
        </w:rPr>
      </w:pPr>
    </w:p>
    <w:p w:rsidR="0032215B" w:rsidRPr="00B91B90" w:rsidRDefault="0064608C" w:rsidP="006B3F64">
      <w:pPr>
        <w:rPr>
          <w:rFonts w:asciiTheme="majorHAnsi" w:hAnsiTheme="majorHAnsi" w:cs="Tahoma"/>
          <w:b/>
          <w:sz w:val="22"/>
          <w:szCs w:val="22"/>
          <w:lang w:val="es-CR"/>
        </w:rPr>
      </w:pPr>
      <w:r w:rsidRPr="00B91B90">
        <w:rPr>
          <w:rFonts w:asciiTheme="majorHAnsi" w:hAnsiTheme="majorHAnsi" w:cs="Tahoma"/>
          <w:b/>
          <w:sz w:val="22"/>
          <w:szCs w:val="22"/>
          <w:lang w:val="es-CR"/>
        </w:rPr>
        <w:t xml:space="preserve">LINEA 2. </w:t>
      </w:r>
    </w:p>
    <w:p w:rsidR="006B3F64" w:rsidRPr="00B91B90" w:rsidRDefault="0060619F" w:rsidP="0060619F">
      <w:pPr>
        <w:jc w:val="both"/>
        <w:rPr>
          <w:rFonts w:asciiTheme="majorHAnsi" w:hAnsiTheme="majorHAnsi" w:cs="Tahoma"/>
          <w:b/>
          <w:sz w:val="22"/>
          <w:szCs w:val="22"/>
          <w:lang w:val="es-ES"/>
        </w:rPr>
      </w:pPr>
      <w:r w:rsidRPr="00B91B90">
        <w:rPr>
          <w:rFonts w:asciiTheme="majorHAnsi" w:hAnsiTheme="majorHAnsi" w:cs="Tahoma"/>
          <w:b/>
          <w:sz w:val="22"/>
          <w:szCs w:val="22"/>
          <w:lang w:val="es-CR"/>
        </w:rPr>
        <w:t xml:space="preserve">Suministro, instalación, configuración e implementación de </w:t>
      </w:r>
      <w:r w:rsidRPr="00B91B90">
        <w:rPr>
          <w:rFonts w:asciiTheme="majorHAnsi" w:hAnsiTheme="majorHAnsi" w:cs="Tahoma"/>
          <w:b/>
          <w:sz w:val="22"/>
          <w:szCs w:val="22"/>
          <w:lang w:val="es-ES"/>
        </w:rPr>
        <w:t>un</w:t>
      </w:r>
      <w:r w:rsidR="006B3F64" w:rsidRPr="00B91B90">
        <w:rPr>
          <w:rFonts w:asciiTheme="majorHAnsi" w:hAnsiTheme="majorHAnsi" w:cs="Tahoma"/>
          <w:b/>
          <w:sz w:val="22"/>
          <w:szCs w:val="22"/>
          <w:lang w:val="es-ES"/>
        </w:rPr>
        <w:t xml:space="preserve"> </w:t>
      </w:r>
      <w:r w:rsidR="0064608C" w:rsidRPr="00B91B90">
        <w:rPr>
          <w:rFonts w:asciiTheme="majorHAnsi" w:hAnsiTheme="majorHAnsi" w:cs="Tahoma"/>
          <w:b/>
          <w:sz w:val="22"/>
          <w:szCs w:val="22"/>
          <w:lang w:val="es-CR"/>
        </w:rPr>
        <w:t>SIST</w:t>
      </w:r>
      <w:r w:rsidR="006B3F64" w:rsidRPr="00B91B90">
        <w:rPr>
          <w:rFonts w:asciiTheme="majorHAnsi" w:hAnsiTheme="majorHAnsi" w:cs="Tahoma"/>
          <w:b/>
          <w:sz w:val="22"/>
          <w:szCs w:val="22"/>
          <w:lang w:val="es-CR"/>
        </w:rPr>
        <w:t>EMA</w:t>
      </w:r>
      <w:r w:rsidR="0064608C" w:rsidRPr="00B91B90">
        <w:rPr>
          <w:rFonts w:asciiTheme="majorHAnsi" w:hAnsiTheme="majorHAnsi" w:cs="Tahoma"/>
          <w:b/>
          <w:sz w:val="22"/>
          <w:szCs w:val="22"/>
          <w:lang w:val="es-CR"/>
        </w:rPr>
        <w:t xml:space="preserve"> DE RED WLAN </w:t>
      </w:r>
      <w:r w:rsidR="006B3F64" w:rsidRPr="00B91B90">
        <w:rPr>
          <w:rFonts w:asciiTheme="majorHAnsi" w:hAnsiTheme="majorHAnsi" w:cs="Tahoma"/>
          <w:b/>
          <w:sz w:val="22"/>
          <w:szCs w:val="22"/>
          <w:lang w:val="es-CR"/>
        </w:rPr>
        <w:t>GESTIONADA</w:t>
      </w:r>
      <w:r w:rsidR="0064608C" w:rsidRPr="00B91B90">
        <w:rPr>
          <w:rFonts w:asciiTheme="majorHAnsi" w:hAnsiTheme="majorHAnsi" w:cs="Tahoma"/>
          <w:b/>
          <w:sz w:val="22"/>
          <w:szCs w:val="22"/>
          <w:lang w:val="es-CR"/>
        </w:rPr>
        <w:t xml:space="preserve"> POR MEDIO DE  CONTROLADOR INALAMBRICO</w:t>
      </w:r>
      <w:r w:rsidR="006B3F64" w:rsidRPr="00B91B90">
        <w:rPr>
          <w:rFonts w:asciiTheme="majorHAnsi" w:hAnsiTheme="majorHAnsi" w:cs="Tahoma"/>
          <w:b/>
          <w:sz w:val="22"/>
          <w:szCs w:val="22"/>
          <w:lang w:val="es-ES"/>
        </w:rPr>
        <w:t xml:space="preserve">– </w:t>
      </w:r>
      <w:r w:rsidRPr="00B91B90">
        <w:rPr>
          <w:rFonts w:asciiTheme="majorHAnsi" w:hAnsiTheme="majorHAnsi" w:cs="Tahoma"/>
          <w:b/>
          <w:sz w:val="22"/>
          <w:szCs w:val="22"/>
          <w:lang w:val="es-ES"/>
        </w:rPr>
        <w:t xml:space="preserve">que cumpla como mínimo con las siguientes </w:t>
      </w:r>
      <w:r w:rsidR="0035451F" w:rsidRPr="00B91B90">
        <w:rPr>
          <w:rFonts w:asciiTheme="majorHAnsi" w:hAnsiTheme="majorHAnsi" w:cs="Tahoma"/>
          <w:b/>
          <w:sz w:val="22"/>
          <w:szCs w:val="22"/>
          <w:lang w:val="es-ES"/>
        </w:rPr>
        <w:t>especificaciones técnicas</w:t>
      </w:r>
      <w:r w:rsidR="006B3F64" w:rsidRPr="00B91B90">
        <w:rPr>
          <w:rFonts w:asciiTheme="majorHAnsi" w:hAnsiTheme="majorHAnsi" w:cs="Tahoma"/>
          <w:b/>
          <w:sz w:val="22"/>
          <w:szCs w:val="22"/>
          <w:lang w:val="es-ES"/>
        </w:rPr>
        <w:t>:</w:t>
      </w:r>
    </w:p>
    <w:p w:rsidR="0064608C" w:rsidRPr="00B91B90" w:rsidRDefault="0064608C" w:rsidP="0064608C">
      <w:pPr>
        <w:jc w:val="both"/>
        <w:rPr>
          <w:rFonts w:asciiTheme="majorHAnsi" w:hAnsiTheme="majorHAnsi" w:cs="Tahoma"/>
          <w:b/>
          <w:sz w:val="22"/>
          <w:szCs w:val="22"/>
          <w:lang w:val="es-CR"/>
        </w:rPr>
      </w:pPr>
    </w:p>
    <w:p w:rsidR="0064608C" w:rsidRPr="00B91B90" w:rsidRDefault="0064608C" w:rsidP="0064608C">
      <w:pPr>
        <w:jc w:val="both"/>
        <w:rPr>
          <w:rFonts w:asciiTheme="majorHAnsi" w:hAnsiTheme="majorHAnsi" w:cs="Tahoma"/>
          <w:b/>
          <w:sz w:val="22"/>
          <w:szCs w:val="22"/>
          <w:lang w:val="es-CR"/>
        </w:rPr>
      </w:pPr>
      <w:r w:rsidRPr="00B91B90">
        <w:rPr>
          <w:rFonts w:asciiTheme="majorHAnsi" w:hAnsiTheme="majorHAnsi" w:cs="Tahoma"/>
          <w:b/>
          <w:sz w:val="22"/>
          <w:szCs w:val="22"/>
          <w:lang w:val="es-CR"/>
        </w:rPr>
        <w:t>2.1 CONTROLADOR INALAMBRICO. CANTIDAD: 1.</w:t>
      </w:r>
    </w:p>
    <w:p w:rsidR="0064608C" w:rsidRPr="00B91B90" w:rsidRDefault="0064608C" w:rsidP="0064608C">
      <w:pPr>
        <w:jc w:val="both"/>
        <w:rPr>
          <w:rFonts w:asciiTheme="majorHAnsi" w:hAnsiTheme="majorHAnsi" w:cs="Tahoma"/>
          <w:b/>
          <w:sz w:val="22"/>
          <w:szCs w:val="22"/>
          <w:lang w:val="es-CR"/>
        </w:rPr>
      </w:pPr>
    </w:p>
    <w:p w:rsidR="00C53A01" w:rsidRPr="00B91B90" w:rsidRDefault="00E20641"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Contar</w:t>
      </w:r>
      <w:r w:rsidR="00C53A01" w:rsidRPr="00B91B90">
        <w:rPr>
          <w:rFonts w:asciiTheme="majorHAnsi" w:hAnsiTheme="majorHAnsi" w:cs="Tahoma"/>
          <w:sz w:val="22"/>
          <w:szCs w:val="22"/>
          <w:lang w:val="es-CR"/>
        </w:rPr>
        <w:t xml:space="preserve"> </w:t>
      </w:r>
      <w:r w:rsidR="00004DFB" w:rsidRPr="00B91B90">
        <w:rPr>
          <w:rFonts w:asciiTheme="majorHAnsi" w:hAnsiTheme="majorHAnsi" w:cs="Tahoma"/>
          <w:sz w:val="22"/>
          <w:szCs w:val="22"/>
          <w:lang w:val="es-CR"/>
        </w:rPr>
        <w:t>inicialmente</w:t>
      </w:r>
      <w:r w:rsidRPr="00B91B90">
        <w:rPr>
          <w:rFonts w:asciiTheme="majorHAnsi" w:hAnsiTheme="majorHAnsi" w:cs="Tahoma"/>
          <w:sz w:val="22"/>
          <w:szCs w:val="22"/>
          <w:lang w:val="es-CR"/>
        </w:rPr>
        <w:t xml:space="preserve"> con</w:t>
      </w:r>
      <w:r w:rsidR="00C53A01" w:rsidRPr="00B91B90">
        <w:rPr>
          <w:rFonts w:asciiTheme="majorHAnsi" w:hAnsiTheme="majorHAnsi" w:cs="Tahoma"/>
          <w:sz w:val="22"/>
          <w:szCs w:val="22"/>
          <w:lang w:val="es-CR"/>
        </w:rPr>
        <w:t xml:space="preserve"> 1</w:t>
      </w:r>
      <w:r w:rsidR="006B3F64" w:rsidRPr="00B91B90">
        <w:rPr>
          <w:rFonts w:asciiTheme="majorHAnsi" w:hAnsiTheme="majorHAnsi" w:cs="Tahoma"/>
          <w:sz w:val="22"/>
          <w:szCs w:val="22"/>
          <w:lang w:val="es-CR"/>
        </w:rPr>
        <w:t>0</w:t>
      </w:r>
      <w:r w:rsidR="00C53A01" w:rsidRPr="00B91B90">
        <w:rPr>
          <w:rFonts w:asciiTheme="majorHAnsi" w:hAnsiTheme="majorHAnsi" w:cs="Tahoma"/>
          <w:sz w:val="22"/>
          <w:szCs w:val="22"/>
          <w:lang w:val="es-CR"/>
        </w:rPr>
        <w:t xml:space="preserve"> licencias para Campus AP.</w:t>
      </w:r>
    </w:p>
    <w:p w:rsidR="00C53A01" w:rsidRPr="00B91B90" w:rsidRDefault="00E20641"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Contar</w:t>
      </w:r>
      <w:r w:rsidR="00C53A01" w:rsidRPr="00B91B90">
        <w:rPr>
          <w:rFonts w:asciiTheme="majorHAnsi" w:hAnsiTheme="majorHAnsi" w:cs="Tahoma"/>
          <w:sz w:val="22"/>
          <w:szCs w:val="22"/>
          <w:lang w:val="es-CR"/>
        </w:rPr>
        <w:t xml:space="preserve"> </w:t>
      </w:r>
      <w:r w:rsidR="00004DFB" w:rsidRPr="00B91B90">
        <w:rPr>
          <w:rFonts w:asciiTheme="majorHAnsi" w:hAnsiTheme="majorHAnsi" w:cs="Tahoma"/>
          <w:sz w:val="22"/>
          <w:szCs w:val="22"/>
          <w:lang w:val="es-CR"/>
        </w:rPr>
        <w:t>inicialmente</w:t>
      </w:r>
      <w:r w:rsidR="00C53A01" w:rsidRPr="00B91B90">
        <w:rPr>
          <w:rFonts w:asciiTheme="majorHAnsi" w:hAnsiTheme="majorHAnsi" w:cs="Tahoma"/>
          <w:sz w:val="22"/>
          <w:szCs w:val="22"/>
          <w:lang w:val="es-CR"/>
        </w:rPr>
        <w:t xml:space="preserve"> 1</w:t>
      </w:r>
      <w:r w:rsidR="006B3F64" w:rsidRPr="00B91B90">
        <w:rPr>
          <w:rFonts w:asciiTheme="majorHAnsi" w:hAnsiTheme="majorHAnsi" w:cs="Tahoma"/>
          <w:sz w:val="22"/>
          <w:szCs w:val="22"/>
          <w:lang w:val="es-CR"/>
        </w:rPr>
        <w:t>0</w:t>
      </w:r>
      <w:r w:rsidR="00C53A01" w:rsidRPr="00B91B90">
        <w:rPr>
          <w:rFonts w:asciiTheme="majorHAnsi" w:hAnsiTheme="majorHAnsi" w:cs="Tahoma"/>
          <w:sz w:val="22"/>
          <w:szCs w:val="22"/>
          <w:lang w:val="es-CR"/>
        </w:rPr>
        <w:t xml:space="preserve"> licencias para APs remotos.</w:t>
      </w:r>
    </w:p>
    <w:p w:rsidR="00305BA0" w:rsidRPr="00B91B90" w:rsidRDefault="00E20641"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w:t>
      </w:r>
      <w:r w:rsidR="006B0220" w:rsidRPr="00B91B90">
        <w:rPr>
          <w:rFonts w:asciiTheme="majorHAnsi" w:hAnsiTheme="majorHAnsi" w:cs="Tahoma"/>
          <w:sz w:val="22"/>
          <w:szCs w:val="22"/>
          <w:lang w:val="es-CR"/>
        </w:rPr>
        <w:t>apacidad de administrar</w:t>
      </w:r>
      <w:r w:rsidR="00C53A01" w:rsidRPr="00B91B90">
        <w:rPr>
          <w:rFonts w:asciiTheme="majorHAnsi" w:hAnsiTheme="majorHAnsi" w:cs="Tahoma"/>
          <w:sz w:val="22"/>
          <w:szCs w:val="22"/>
          <w:lang w:val="es-CR"/>
        </w:rPr>
        <w:t xml:space="preserve"> al menos 5</w:t>
      </w:r>
      <w:r w:rsidR="006B0220" w:rsidRPr="00B91B90">
        <w:rPr>
          <w:rFonts w:asciiTheme="majorHAnsi" w:hAnsiTheme="majorHAnsi" w:cs="Tahoma"/>
          <w:sz w:val="22"/>
          <w:szCs w:val="22"/>
          <w:lang w:val="es-CR"/>
        </w:rPr>
        <w:t>0 APs</w:t>
      </w:r>
      <w:r w:rsidR="00C53A01" w:rsidRPr="00B91B90">
        <w:rPr>
          <w:rFonts w:asciiTheme="majorHAnsi" w:hAnsiTheme="majorHAnsi" w:cs="Tahoma"/>
          <w:sz w:val="22"/>
          <w:szCs w:val="22"/>
          <w:lang w:val="es-CR"/>
        </w:rPr>
        <w:t xml:space="preserve"> concurrentes.</w:t>
      </w:r>
    </w:p>
    <w:p w:rsidR="00C53A01" w:rsidRPr="00B91B90" w:rsidRDefault="00556623"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w:t>
      </w:r>
      <w:r w:rsidR="00305BA0" w:rsidRPr="00B91B90">
        <w:rPr>
          <w:rFonts w:asciiTheme="majorHAnsi" w:hAnsiTheme="majorHAnsi" w:cs="Tahoma"/>
          <w:sz w:val="22"/>
          <w:szCs w:val="22"/>
          <w:lang w:val="es-CR"/>
        </w:rPr>
        <w:t>apacidad</w:t>
      </w:r>
      <w:r w:rsidR="00C53A01" w:rsidRPr="00B91B90">
        <w:rPr>
          <w:rFonts w:asciiTheme="majorHAnsi" w:hAnsiTheme="majorHAnsi" w:cs="Tahoma"/>
          <w:sz w:val="22"/>
          <w:szCs w:val="22"/>
          <w:lang w:val="es-CR"/>
        </w:rPr>
        <w:t xml:space="preserve"> </w:t>
      </w:r>
      <w:r w:rsidR="00305BA0" w:rsidRPr="00B91B90">
        <w:rPr>
          <w:rFonts w:asciiTheme="majorHAnsi" w:hAnsiTheme="majorHAnsi" w:cs="Tahoma"/>
          <w:sz w:val="22"/>
          <w:szCs w:val="22"/>
          <w:lang w:val="es-CR"/>
        </w:rPr>
        <w:t xml:space="preserve">de soportar </w:t>
      </w:r>
      <w:r w:rsidR="006B3F64" w:rsidRPr="00B91B90">
        <w:rPr>
          <w:rFonts w:asciiTheme="majorHAnsi" w:hAnsiTheme="majorHAnsi" w:cs="Tahoma"/>
          <w:sz w:val="22"/>
          <w:szCs w:val="22"/>
          <w:lang w:val="es-CR"/>
        </w:rPr>
        <w:t xml:space="preserve">no menos de </w:t>
      </w:r>
      <w:r w:rsidR="00305BA0" w:rsidRPr="00B91B90">
        <w:rPr>
          <w:rFonts w:asciiTheme="majorHAnsi" w:hAnsiTheme="majorHAnsi" w:cs="Tahoma"/>
          <w:sz w:val="22"/>
          <w:szCs w:val="22"/>
          <w:lang w:val="es-CR"/>
        </w:rPr>
        <w:t>1</w:t>
      </w:r>
      <w:r w:rsidR="006B3F64" w:rsidRPr="00B91B90">
        <w:rPr>
          <w:rFonts w:asciiTheme="majorHAnsi" w:hAnsiTheme="majorHAnsi" w:cs="Tahoma"/>
          <w:sz w:val="22"/>
          <w:szCs w:val="22"/>
          <w:lang w:val="es-CR"/>
        </w:rPr>
        <w:t>5,000</w:t>
      </w:r>
      <w:r w:rsidR="00305BA0" w:rsidRPr="00B91B90">
        <w:rPr>
          <w:rFonts w:asciiTheme="majorHAnsi" w:hAnsiTheme="majorHAnsi" w:cs="Tahoma"/>
          <w:sz w:val="22"/>
          <w:szCs w:val="22"/>
          <w:lang w:val="es-CR"/>
        </w:rPr>
        <w:t xml:space="preserve"> sesiones de firewall activas.</w:t>
      </w:r>
    </w:p>
    <w:p w:rsidR="00A8498E" w:rsidRPr="00B91B90" w:rsidRDefault="00764473"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Soportar</w:t>
      </w:r>
      <w:r w:rsidR="00A8498E" w:rsidRPr="00B91B90">
        <w:rPr>
          <w:rFonts w:asciiTheme="majorHAnsi" w:hAnsiTheme="majorHAnsi" w:cs="Tahoma"/>
          <w:sz w:val="22"/>
          <w:szCs w:val="22"/>
          <w:lang w:val="es-CR"/>
        </w:rPr>
        <w:t xml:space="preserve"> al menos 512 sesiones concurrentes.</w:t>
      </w:r>
    </w:p>
    <w:p w:rsidR="00A8498E" w:rsidRPr="00B91B90" w:rsidRDefault="00764473"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Capacidad</w:t>
      </w:r>
      <w:r w:rsidR="00A8498E" w:rsidRPr="00B91B90">
        <w:rPr>
          <w:rFonts w:asciiTheme="majorHAnsi" w:hAnsiTheme="majorHAnsi" w:cs="Tahoma"/>
          <w:sz w:val="22"/>
          <w:szCs w:val="22"/>
          <w:lang w:val="es-CR"/>
        </w:rPr>
        <w:t xml:space="preserve"> de soportar al menos 1</w:t>
      </w:r>
      <w:r w:rsidR="006B3F64" w:rsidRPr="00B91B90">
        <w:rPr>
          <w:rFonts w:asciiTheme="majorHAnsi" w:hAnsiTheme="majorHAnsi" w:cs="Tahoma"/>
          <w:sz w:val="22"/>
          <w:szCs w:val="22"/>
          <w:lang w:val="es-CR"/>
        </w:rPr>
        <w:t>,</w:t>
      </w:r>
      <w:r w:rsidR="00A8498E" w:rsidRPr="00B91B90">
        <w:rPr>
          <w:rFonts w:asciiTheme="majorHAnsi" w:hAnsiTheme="majorHAnsi" w:cs="Tahoma"/>
          <w:sz w:val="22"/>
          <w:szCs w:val="22"/>
          <w:lang w:val="es-CR"/>
        </w:rPr>
        <w:t>024 tuneles GRE concurrentes.</w:t>
      </w:r>
    </w:p>
    <w:p w:rsidR="00A8498E" w:rsidRPr="00B91B90" w:rsidRDefault="00764473"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Capacidad</w:t>
      </w:r>
      <w:r w:rsidR="00A8498E" w:rsidRPr="00B91B90">
        <w:rPr>
          <w:rFonts w:asciiTheme="majorHAnsi" w:hAnsiTheme="majorHAnsi" w:cs="Tahoma"/>
          <w:sz w:val="22"/>
          <w:szCs w:val="22"/>
          <w:lang w:val="es-CR"/>
        </w:rPr>
        <w:t xml:space="preserve"> de soportar al menos</w:t>
      </w:r>
      <w:r w:rsidR="00A0374E" w:rsidRPr="00B91B90">
        <w:rPr>
          <w:rFonts w:asciiTheme="majorHAnsi" w:hAnsiTheme="majorHAnsi" w:cs="Tahoma"/>
          <w:sz w:val="22"/>
          <w:szCs w:val="22"/>
          <w:lang w:val="es-CR"/>
        </w:rPr>
        <w:t xml:space="preserve"> 512 sesiones IPsec concurrentes.</w:t>
      </w:r>
    </w:p>
    <w:p w:rsidR="00A0374E" w:rsidRPr="00B91B90" w:rsidRDefault="00764473"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Capacidad</w:t>
      </w:r>
      <w:r w:rsidR="00A0374E" w:rsidRPr="00B91B90">
        <w:rPr>
          <w:rFonts w:asciiTheme="majorHAnsi" w:hAnsiTheme="majorHAnsi" w:cs="Tahoma"/>
          <w:sz w:val="22"/>
          <w:szCs w:val="22"/>
          <w:lang w:val="es-CR"/>
        </w:rPr>
        <w:t xml:space="preserve"> de Throughput de firewall de al menos 2Gbps.</w:t>
      </w:r>
    </w:p>
    <w:p w:rsidR="00A0374E" w:rsidRPr="00B91B90" w:rsidRDefault="00585741" w:rsidP="0064608C">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 xml:space="preserve">Contar con </w:t>
      </w:r>
      <w:r w:rsidR="00A0374E" w:rsidRPr="00B91B90">
        <w:rPr>
          <w:rFonts w:asciiTheme="majorHAnsi" w:hAnsiTheme="majorHAnsi" w:cs="Tahoma"/>
          <w:sz w:val="22"/>
          <w:szCs w:val="22"/>
          <w:lang w:val="es-CR"/>
        </w:rPr>
        <w:t xml:space="preserve"> al menos 6 puertos GbE.</w:t>
      </w:r>
    </w:p>
    <w:p w:rsidR="00A0374E" w:rsidRPr="00B91B90" w:rsidRDefault="00585741" w:rsidP="00A0374E">
      <w:pPr>
        <w:pStyle w:val="Prrafodelista"/>
        <w:numPr>
          <w:ilvl w:val="0"/>
          <w:numId w:val="18"/>
        </w:numPr>
        <w:jc w:val="both"/>
        <w:rPr>
          <w:rFonts w:asciiTheme="majorHAnsi" w:hAnsiTheme="majorHAnsi" w:cs="Tahoma"/>
          <w:sz w:val="22"/>
          <w:szCs w:val="22"/>
          <w:lang w:val="es-CR"/>
        </w:rPr>
      </w:pPr>
      <w:r w:rsidRPr="00B91B90">
        <w:rPr>
          <w:rFonts w:asciiTheme="majorHAnsi" w:hAnsiTheme="majorHAnsi" w:cs="Tahoma"/>
          <w:sz w:val="22"/>
          <w:szCs w:val="22"/>
          <w:lang w:val="es-CR"/>
        </w:rPr>
        <w:t>Capacidad</w:t>
      </w:r>
      <w:r w:rsidR="00A0374E" w:rsidRPr="00B91B90">
        <w:rPr>
          <w:rFonts w:asciiTheme="majorHAnsi" w:hAnsiTheme="majorHAnsi" w:cs="Tahoma"/>
          <w:sz w:val="22"/>
          <w:szCs w:val="22"/>
          <w:lang w:val="es-CR"/>
        </w:rPr>
        <w:t xml:space="preserve"> de </w:t>
      </w:r>
      <w:r w:rsidR="006B3F64" w:rsidRPr="00B91B90">
        <w:rPr>
          <w:rFonts w:asciiTheme="majorHAnsi" w:hAnsiTheme="majorHAnsi" w:cs="Tahoma"/>
          <w:sz w:val="22"/>
          <w:szCs w:val="22"/>
          <w:lang w:val="es-CR"/>
        </w:rPr>
        <w:t xml:space="preserve">servicios </w:t>
      </w:r>
      <w:r w:rsidR="00A0374E" w:rsidRPr="00B91B90">
        <w:rPr>
          <w:rFonts w:asciiTheme="majorHAnsi" w:hAnsiTheme="majorHAnsi" w:cs="Tahoma"/>
          <w:sz w:val="22"/>
          <w:szCs w:val="22"/>
          <w:lang w:val="es-CR"/>
        </w:rPr>
        <w:t>PoE 802.3af y PoE+ 802.3at, en al menos 4 de sus puertos.</w:t>
      </w:r>
    </w:p>
    <w:p w:rsidR="0064608C" w:rsidRPr="00B91B90" w:rsidRDefault="00585741"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CR"/>
        </w:rPr>
        <w:lastRenderedPageBreak/>
        <w:t>Manejar</w:t>
      </w:r>
      <w:r w:rsidR="0064608C" w:rsidRPr="00B91B90">
        <w:rPr>
          <w:rFonts w:asciiTheme="majorHAnsi" w:hAnsiTheme="majorHAnsi" w:cs="Tahoma"/>
          <w:sz w:val="22"/>
          <w:szCs w:val="22"/>
          <w:lang w:val="es-ES"/>
        </w:rPr>
        <w:t xml:space="preserve"> los siguientes estándares</w:t>
      </w:r>
      <w:r w:rsidR="006B3F64" w:rsidRPr="00B91B90">
        <w:rPr>
          <w:rFonts w:asciiTheme="majorHAnsi" w:hAnsiTheme="majorHAnsi" w:cs="Tahoma"/>
          <w:sz w:val="22"/>
          <w:szCs w:val="22"/>
          <w:lang w:val="es-ES"/>
        </w:rPr>
        <w:t xml:space="preserve"> que gobiernan los métodos de transmisión para redes inalámbricas</w:t>
      </w:r>
      <w:r w:rsidR="0064608C" w:rsidRPr="00B91B90">
        <w:rPr>
          <w:rFonts w:asciiTheme="majorHAnsi" w:hAnsiTheme="majorHAnsi" w:cs="Tahoma"/>
          <w:sz w:val="22"/>
          <w:szCs w:val="22"/>
          <w:lang w:val="es-ES"/>
        </w:rPr>
        <w:t>: IEEE 802.11b, IEEE 802.11g, IEEE 802.11a, IEEE 802.11n, IEEE 802.11h y IEEE 802.11d.</w:t>
      </w:r>
    </w:p>
    <w:p w:rsidR="0064608C" w:rsidRPr="00B91B90" w:rsidRDefault="00A311A2"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Soportar</w:t>
      </w:r>
      <w:r w:rsidR="0064608C" w:rsidRPr="00B91B90">
        <w:rPr>
          <w:rFonts w:asciiTheme="majorHAnsi" w:hAnsiTheme="majorHAnsi" w:cs="Tahoma"/>
          <w:sz w:val="22"/>
          <w:szCs w:val="22"/>
          <w:lang w:val="es-ES"/>
        </w:rPr>
        <w:t xml:space="preserve"> al menos las siguientes velocidades de transmisión con los siguientes estándares:</w:t>
      </w:r>
    </w:p>
    <w:p w:rsidR="0064608C" w:rsidRPr="00B91B90" w:rsidRDefault="0064608C"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802.11a: 6, 9, 12, 18, 24, 36, 48 y 54 Mbps.</w:t>
      </w:r>
    </w:p>
    <w:p w:rsidR="0064608C" w:rsidRPr="00B91B90" w:rsidRDefault="0064608C"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802.11g: 1, 2, 5.5, 6, 9, 11, 12, 18, 24, 36, 48 y 54 Mbps.</w:t>
      </w:r>
    </w:p>
    <w:p w:rsidR="0064608C" w:rsidRPr="00B91B90" w:rsidRDefault="00A311A2"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Llegar</w:t>
      </w:r>
      <w:r w:rsidR="0064608C" w:rsidRPr="00B91B90">
        <w:rPr>
          <w:rFonts w:asciiTheme="majorHAnsi" w:hAnsiTheme="majorHAnsi" w:cs="Tahoma"/>
          <w:sz w:val="22"/>
          <w:szCs w:val="22"/>
          <w:lang w:val="es-ES"/>
        </w:rPr>
        <w:t xml:space="preserve"> al menos hasta 450 Mbps en 802.11n.  </w:t>
      </w:r>
    </w:p>
    <w:p w:rsidR="0064608C" w:rsidRPr="00B91B90" w:rsidRDefault="0064608C"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Ante ambientes mixtos de terminales 802.11a/g y 802.11n, se debe de mejorar la capacidad de downlink de los clientes a/g para soportar aplicaciones de descarga como email, archivos, etc. Esta funcionalidad debe de estar embebido en hardware en el punto de acceso.</w:t>
      </w:r>
    </w:p>
    <w:p w:rsidR="0064608C" w:rsidRPr="00B91B90" w:rsidRDefault="005422EB"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L</w:t>
      </w:r>
      <w:r w:rsidR="0064608C" w:rsidRPr="00B91B90">
        <w:rPr>
          <w:rFonts w:asciiTheme="majorHAnsi" w:hAnsiTheme="majorHAnsi" w:cs="Tahoma"/>
          <w:sz w:val="22"/>
          <w:szCs w:val="22"/>
          <w:lang w:val="es-ES"/>
        </w:rPr>
        <w:t>a solución debe de permitir que ante la aparición de un dispositivo con interfaces duales asocie al cliente a la banda de 5GHz y libere el espectro de 2.4GHz.</w:t>
      </w:r>
    </w:p>
    <w:p w:rsidR="0064608C" w:rsidRPr="00B91B90" w:rsidRDefault="00A311A2" w:rsidP="00862693">
      <w:pPr>
        <w:pStyle w:val="Prrafodelista"/>
        <w:numPr>
          <w:ilvl w:val="0"/>
          <w:numId w:val="2"/>
        </w:numPr>
        <w:spacing w:after="200" w:line="276" w:lineRule="auto"/>
        <w:jc w:val="both"/>
        <w:rPr>
          <w:rFonts w:asciiTheme="majorHAnsi" w:hAnsiTheme="majorHAnsi" w:cs="Tahoma"/>
          <w:sz w:val="22"/>
          <w:szCs w:val="22"/>
          <w:lang w:val="es-ES"/>
        </w:rPr>
      </w:pPr>
      <w:r w:rsidRPr="00B91B90">
        <w:rPr>
          <w:rFonts w:asciiTheme="majorHAnsi" w:hAnsiTheme="majorHAnsi" w:cs="Tahoma"/>
          <w:sz w:val="22"/>
          <w:szCs w:val="22"/>
          <w:lang w:val="es-ES"/>
        </w:rPr>
        <w:t>Contar</w:t>
      </w:r>
      <w:r w:rsidR="0064608C" w:rsidRPr="00B91B90">
        <w:rPr>
          <w:rFonts w:asciiTheme="majorHAnsi" w:hAnsiTheme="majorHAnsi" w:cs="Tahoma"/>
          <w:sz w:val="22"/>
          <w:szCs w:val="22"/>
          <w:lang w:val="es-ES"/>
        </w:rPr>
        <w:t xml:space="preserve"> con controles  para gestionar que los APs trabajen en canales específicos y moverse entre canales más libres automáticamente, con el fin de que estos ofrezcan un servicio inalámbrico más libre de interferencia.</w:t>
      </w:r>
    </w:p>
    <w:p w:rsidR="0064608C" w:rsidRPr="00B91B90" w:rsidRDefault="00A311A2" w:rsidP="00862693">
      <w:pPr>
        <w:pStyle w:val="Prrafodelista"/>
        <w:numPr>
          <w:ilvl w:val="0"/>
          <w:numId w:val="3"/>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Capaz</w:t>
      </w:r>
      <w:r w:rsidR="0064608C" w:rsidRPr="00B91B90">
        <w:rPr>
          <w:rFonts w:asciiTheme="majorHAnsi" w:hAnsiTheme="majorHAnsi" w:cs="Tahoma"/>
          <w:sz w:val="22"/>
          <w:szCs w:val="22"/>
          <w:lang w:val="es-CR"/>
        </w:rPr>
        <w:t xml:space="preserve"> de manejar el esquema de Controlador Master y Controladores Locales, que sean capa</w:t>
      </w:r>
      <w:r w:rsidR="005422EB" w:rsidRPr="00B91B90">
        <w:rPr>
          <w:rFonts w:asciiTheme="majorHAnsi" w:hAnsiTheme="majorHAnsi" w:cs="Tahoma"/>
          <w:sz w:val="22"/>
          <w:szCs w:val="22"/>
          <w:lang w:val="es-CR"/>
        </w:rPr>
        <w:t>ces</w:t>
      </w:r>
      <w:r w:rsidR="0064608C" w:rsidRPr="00B91B90">
        <w:rPr>
          <w:rFonts w:asciiTheme="majorHAnsi" w:hAnsiTheme="majorHAnsi" w:cs="Tahoma"/>
          <w:sz w:val="22"/>
          <w:szCs w:val="22"/>
          <w:lang w:val="es-CR"/>
        </w:rPr>
        <w:t xml:space="preserve"> de asumir la carga en un esquema Activo/Activo.</w:t>
      </w:r>
    </w:p>
    <w:p w:rsidR="0064608C" w:rsidRPr="00B91B90" w:rsidRDefault="00A311A2" w:rsidP="00862693">
      <w:pPr>
        <w:pStyle w:val="Prrafodelista"/>
        <w:numPr>
          <w:ilvl w:val="0"/>
          <w:numId w:val="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Capaz</w:t>
      </w:r>
      <w:r w:rsidR="0064608C" w:rsidRPr="00B91B90">
        <w:rPr>
          <w:rFonts w:asciiTheme="majorHAnsi" w:hAnsiTheme="majorHAnsi" w:cs="Tahoma"/>
          <w:sz w:val="22"/>
          <w:szCs w:val="22"/>
          <w:lang w:val="es-CR"/>
        </w:rPr>
        <w:t xml:space="preserve"> de manejar el protocolo 802.1Q para realizar conexiones tagged hacia diferentes equipos en caso de ser necesario.</w:t>
      </w:r>
    </w:p>
    <w:p w:rsidR="0064608C" w:rsidRPr="00B91B90" w:rsidRDefault="00A311A2" w:rsidP="00862693">
      <w:pPr>
        <w:pStyle w:val="Prrafodelista"/>
        <w:numPr>
          <w:ilvl w:val="0"/>
          <w:numId w:val="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Soportar</w:t>
      </w:r>
      <w:r w:rsidR="0064608C" w:rsidRPr="00B91B90">
        <w:rPr>
          <w:rFonts w:asciiTheme="majorHAnsi" w:hAnsiTheme="majorHAnsi" w:cs="Tahoma"/>
          <w:sz w:val="22"/>
          <w:szCs w:val="22"/>
          <w:lang w:val="es-CR"/>
        </w:rPr>
        <w:t xml:space="preserve"> STP para la gestión de enlaces redundantes.</w:t>
      </w:r>
    </w:p>
    <w:p w:rsidR="0064608C" w:rsidRPr="00B91B90" w:rsidRDefault="005422EB" w:rsidP="005422EB">
      <w:pPr>
        <w:pStyle w:val="Prrafodelista"/>
        <w:numPr>
          <w:ilvl w:val="0"/>
          <w:numId w:val="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El equipo debe</w:t>
      </w:r>
      <w:r w:rsidRPr="00B91B90">
        <w:rPr>
          <w:rFonts w:asciiTheme="majorHAnsi" w:hAnsiTheme="majorHAnsi" w:cs="Tahoma"/>
          <w:sz w:val="22"/>
          <w:szCs w:val="22"/>
          <w:lang w:val="es-CR"/>
        </w:rPr>
        <w:t xml:space="preserve"> </w:t>
      </w:r>
      <w:r w:rsidR="0064608C" w:rsidRPr="00B91B90">
        <w:rPr>
          <w:rFonts w:asciiTheme="majorHAnsi" w:hAnsiTheme="majorHAnsi" w:cs="Tahoma"/>
          <w:sz w:val="22"/>
          <w:szCs w:val="22"/>
          <w:lang w:val="es-CR"/>
        </w:rPr>
        <w:t>poder manejar DSCP, 802.1P</w:t>
      </w:r>
    </w:p>
    <w:p w:rsidR="0064608C" w:rsidRPr="00B91B90" w:rsidRDefault="00A311A2" w:rsidP="00862693">
      <w:pPr>
        <w:pStyle w:val="Prrafodelista"/>
        <w:numPr>
          <w:ilvl w:val="0"/>
          <w:numId w:val="8"/>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trabajar en ambientes de capa 3 mediante el protocolo de enrutamiento OSPF RFC2328.</w:t>
      </w:r>
    </w:p>
    <w:p w:rsidR="0064608C" w:rsidRPr="00B91B90" w:rsidRDefault="00E670E4" w:rsidP="00862693">
      <w:pPr>
        <w:pStyle w:val="Prrafodelista"/>
        <w:numPr>
          <w:ilvl w:val="0"/>
          <w:numId w:val="8"/>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w:t>
      </w:r>
      <w:r w:rsidR="00A311A2" w:rsidRPr="00B91B90">
        <w:rPr>
          <w:rFonts w:asciiTheme="majorHAnsi" w:hAnsiTheme="majorHAnsi" w:cs="Tahoma"/>
          <w:sz w:val="22"/>
          <w:szCs w:val="22"/>
          <w:lang w:val="es-ES"/>
        </w:rPr>
        <w:t>dad</w:t>
      </w:r>
      <w:r w:rsidR="0064608C" w:rsidRPr="00B91B90">
        <w:rPr>
          <w:rFonts w:asciiTheme="majorHAnsi" w:hAnsiTheme="majorHAnsi" w:cs="Tahoma"/>
          <w:sz w:val="22"/>
          <w:szCs w:val="22"/>
          <w:lang w:val="es-CR"/>
        </w:rPr>
        <w:t xml:space="preserve"> para el manejo de rutas estáticas en IPv4.</w:t>
      </w:r>
    </w:p>
    <w:p w:rsidR="0064608C" w:rsidRPr="00B91B90" w:rsidRDefault="00E670E4" w:rsidP="00862693">
      <w:pPr>
        <w:pStyle w:val="Prrafodelista"/>
        <w:numPr>
          <w:ilvl w:val="0"/>
          <w:numId w:val="8"/>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Capaz</w:t>
      </w:r>
      <w:r w:rsidR="0064608C" w:rsidRPr="00B91B90">
        <w:rPr>
          <w:rFonts w:asciiTheme="majorHAnsi" w:hAnsiTheme="majorHAnsi" w:cs="Tahoma"/>
          <w:sz w:val="22"/>
          <w:szCs w:val="22"/>
          <w:lang w:val="es-CR"/>
        </w:rPr>
        <w:t xml:space="preserve"> de brindar IPs a dispositivos inalámbricos y cableados por medio de DHCP dinámico.</w:t>
      </w:r>
    </w:p>
    <w:p w:rsidR="0064608C" w:rsidRPr="00B91B90" w:rsidRDefault="00E670E4" w:rsidP="00862693">
      <w:pPr>
        <w:pStyle w:val="Prrafodelista"/>
        <w:numPr>
          <w:ilvl w:val="0"/>
          <w:numId w:val="7"/>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Soportar</w:t>
      </w:r>
      <w:r w:rsidR="0064608C" w:rsidRPr="00B91B90">
        <w:rPr>
          <w:rFonts w:asciiTheme="majorHAnsi" w:hAnsiTheme="majorHAnsi" w:cs="Tahoma"/>
          <w:sz w:val="22"/>
          <w:szCs w:val="22"/>
          <w:lang w:val="es-CR"/>
        </w:rPr>
        <w:t xml:space="preserve"> </w:t>
      </w:r>
      <w:r w:rsidR="006B0220" w:rsidRPr="00B91B90">
        <w:rPr>
          <w:rFonts w:asciiTheme="majorHAnsi" w:hAnsiTheme="majorHAnsi" w:cs="Tahoma"/>
          <w:sz w:val="22"/>
          <w:szCs w:val="22"/>
          <w:lang w:val="es-CR"/>
        </w:rPr>
        <w:t>inicialmente</w:t>
      </w:r>
      <w:r w:rsidR="0064608C" w:rsidRPr="00B91B90">
        <w:rPr>
          <w:rFonts w:asciiTheme="majorHAnsi" w:hAnsiTheme="majorHAnsi" w:cs="Tahoma"/>
          <w:sz w:val="22"/>
          <w:szCs w:val="22"/>
          <w:lang w:val="es-CR"/>
        </w:rPr>
        <w:t xml:space="preserve"> 1</w:t>
      </w:r>
      <w:r w:rsidR="00837A28" w:rsidRPr="00B91B90">
        <w:rPr>
          <w:rFonts w:asciiTheme="majorHAnsi" w:hAnsiTheme="majorHAnsi" w:cs="Tahoma"/>
          <w:sz w:val="22"/>
          <w:szCs w:val="22"/>
          <w:lang w:val="es-CR"/>
        </w:rPr>
        <w:t>0</w:t>
      </w:r>
      <w:r w:rsidR="0064608C" w:rsidRPr="00B91B90">
        <w:rPr>
          <w:rFonts w:asciiTheme="majorHAnsi" w:hAnsiTheme="majorHAnsi" w:cs="Tahoma"/>
          <w:sz w:val="22"/>
          <w:szCs w:val="22"/>
          <w:lang w:val="es-CR"/>
        </w:rPr>
        <w:t xml:space="preserve"> SSIDs para cada uno de los cuales se deben poder aplicar diversas políticas de seguridad y calidad de servicio.</w:t>
      </w:r>
    </w:p>
    <w:p w:rsidR="0064608C" w:rsidRPr="00B91B90" w:rsidRDefault="00837A28" w:rsidP="00862693">
      <w:pPr>
        <w:pStyle w:val="Prrafodelista"/>
        <w:numPr>
          <w:ilvl w:val="0"/>
          <w:numId w:val="7"/>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El equipo debe</w:t>
      </w:r>
      <w:r w:rsidRPr="00B91B90">
        <w:rPr>
          <w:rFonts w:asciiTheme="majorHAnsi" w:hAnsiTheme="majorHAnsi" w:cs="Tahoma"/>
          <w:sz w:val="22"/>
          <w:szCs w:val="22"/>
          <w:lang w:val="es-CR"/>
        </w:rPr>
        <w:t xml:space="preserve"> m</w:t>
      </w:r>
      <w:r w:rsidR="0064608C" w:rsidRPr="00B91B90">
        <w:rPr>
          <w:rFonts w:asciiTheme="majorHAnsi" w:hAnsiTheme="majorHAnsi" w:cs="Tahoma"/>
          <w:sz w:val="22"/>
          <w:szCs w:val="22"/>
          <w:lang w:val="es-CR"/>
        </w:rPr>
        <w:t>anejar encripción y autenticación a través de:</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802.11i, Wi-Fi Protected Access 2 (WPA2)</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WPA</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802.11X</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Advanced Encryption Standards (AES)</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Llaves WEP de 64 bits y 128 bits</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Temporal Key Integrity Protocol (TKIP)</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EAP-Transport Layer Security (EAP-TLS)</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 xml:space="preserve">EAP-Tunneled TLS (EAP-TTLS) </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Microsoft Challenge Handshake Authentication Protocol Version 2 (MSCHAPv2)</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Protected EAP (PEAP)</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EAP-Flexible Authentication via Secure Tunneling (EAP-FAST)</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EAP-Generic Token Card (EAP-GTC)</w:t>
      </w:r>
    </w:p>
    <w:p w:rsidR="0064608C" w:rsidRPr="00B91B90" w:rsidRDefault="0064608C" w:rsidP="00862693">
      <w:pPr>
        <w:pStyle w:val="Prrafodelista"/>
        <w:numPr>
          <w:ilvl w:val="0"/>
          <w:numId w:val="9"/>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EAP-Subscriber Identity Module (EAP-SIM)</w:t>
      </w:r>
    </w:p>
    <w:p w:rsidR="0064608C" w:rsidRPr="00B91B90" w:rsidRDefault="003B249C" w:rsidP="00862693">
      <w:pPr>
        <w:pStyle w:val="Prrafodelista"/>
        <w:numPr>
          <w:ilvl w:val="0"/>
          <w:numId w:val="6"/>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para realizar la comunicación entre los AP y el controlador completamente encriptada.</w:t>
      </w:r>
    </w:p>
    <w:p w:rsidR="0064608C" w:rsidRPr="00B91B90" w:rsidRDefault="0064608C" w:rsidP="00862693">
      <w:pPr>
        <w:pStyle w:val="Prrafodelista"/>
        <w:numPr>
          <w:ilvl w:val="0"/>
          <w:numId w:val="6"/>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lastRenderedPageBreak/>
        <w:t xml:space="preserve">El </w:t>
      </w:r>
      <w:r w:rsidR="00837A28" w:rsidRPr="00B91B90">
        <w:rPr>
          <w:rFonts w:asciiTheme="majorHAnsi" w:hAnsiTheme="majorHAnsi" w:cs="Tahoma"/>
          <w:sz w:val="22"/>
          <w:szCs w:val="22"/>
          <w:lang w:val="es-CR"/>
        </w:rPr>
        <w:t xml:space="preserve">equipo </w:t>
      </w:r>
      <w:r w:rsidRPr="00B91B90">
        <w:rPr>
          <w:rFonts w:asciiTheme="majorHAnsi" w:hAnsiTheme="majorHAnsi" w:cs="Tahoma"/>
          <w:sz w:val="22"/>
          <w:szCs w:val="22"/>
          <w:lang w:val="es-CR"/>
        </w:rPr>
        <w:t xml:space="preserve">controlador debe tener la posibilidad de crear </w:t>
      </w:r>
      <w:r w:rsidR="00004DFB" w:rsidRPr="00B91B90">
        <w:rPr>
          <w:rFonts w:asciiTheme="majorHAnsi" w:hAnsiTheme="majorHAnsi" w:cs="Tahoma"/>
          <w:sz w:val="22"/>
          <w:szCs w:val="22"/>
          <w:lang w:val="es-CR"/>
        </w:rPr>
        <w:t>tantos portales</w:t>
      </w:r>
      <w:r w:rsidRPr="00B91B90">
        <w:rPr>
          <w:rFonts w:asciiTheme="majorHAnsi" w:hAnsiTheme="majorHAnsi" w:cs="Tahoma"/>
          <w:sz w:val="22"/>
          <w:szCs w:val="22"/>
          <w:lang w:val="es-CR"/>
        </w:rPr>
        <w:t xml:space="preserve"> de autenticación Web totalmente personalizables</w:t>
      </w:r>
      <w:r w:rsidR="00837A28" w:rsidRPr="00B91B90">
        <w:rPr>
          <w:rFonts w:asciiTheme="majorHAnsi" w:hAnsiTheme="majorHAnsi" w:cs="Tahoma"/>
          <w:sz w:val="22"/>
          <w:szCs w:val="22"/>
          <w:lang w:val="es-CR"/>
        </w:rPr>
        <w:t>, como APs esté gestionando.</w:t>
      </w:r>
    </w:p>
    <w:p w:rsidR="0064608C" w:rsidRPr="00B91B90" w:rsidRDefault="003B249C" w:rsidP="00862693">
      <w:pPr>
        <w:pStyle w:val="Prrafodelista"/>
        <w:numPr>
          <w:ilvl w:val="0"/>
          <w:numId w:val="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crear políticas de Firewall tipo: IPV4, IPV6, MAC Based y Ethertype.</w:t>
      </w:r>
    </w:p>
    <w:p w:rsidR="0064608C" w:rsidRPr="00B91B90" w:rsidRDefault="003B249C" w:rsidP="00862693">
      <w:pPr>
        <w:pStyle w:val="Prrafodelista"/>
        <w:numPr>
          <w:ilvl w:val="0"/>
          <w:numId w:val="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crear roles separados por cada SSID que se genere en el controlador asociando distintas políticas de Firewall.</w:t>
      </w:r>
    </w:p>
    <w:p w:rsidR="0064608C" w:rsidRPr="00B91B90" w:rsidRDefault="003B249C" w:rsidP="00862693">
      <w:pPr>
        <w:pStyle w:val="Prrafodelista"/>
        <w:numPr>
          <w:ilvl w:val="0"/>
          <w:numId w:val="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establecer túneles sobre IPSec, ya sea entre el AP y el Controlador, o el controlador con otro dispositivo que trabaje sobre IPSec en algún sitio remoto.</w:t>
      </w:r>
    </w:p>
    <w:p w:rsidR="0064608C" w:rsidRPr="00B91B90" w:rsidRDefault="003B249C" w:rsidP="00862693">
      <w:pPr>
        <w:pStyle w:val="Prrafodelista"/>
        <w:numPr>
          <w:ilvl w:val="0"/>
          <w:numId w:val="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integración con los siguientes servidores de Autenticación:</w:t>
      </w:r>
    </w:p>
    <w:p w:rsidR="0064608C" w:rsidRPr="00B91B90" w:rsidRDefault="0064608C" w:rsidP="00837A28">
      <w:pPr>
        <w:pStyle w:val="Prrafodelista"/>
        <w:numPr>
          <w:ilvl w:val="1"/>
          <w:numId w:val="5"/>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 xml:space="preserve">Internal database </w:t>
      </w:r>
    </w:p>
    <w:p w:rsidR="0064608C" w:rsidRPr="00B91B90" w:rsidRDefault="0064608C" w:rsidP="00837A28">
      <w:pPr>
        <w:pStyle w:val="Prrafodelista"/>
        <w:numPr>
          <w:ilvl w:val="1"/>
          <w:numId w:val="5"/>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 xml:space="preserve">LDAP/ SSL Secure LDAP </w:t>
      </w:r>
    </w:p>
    <w:p w:rsidR="0064608C" w:rsidRPr="00B91B90" w:rsidRDefault="0064608C" w:rsidP="00837A28">
      <w:pPr>
        <w:pStyle w:val="Prrafodelista"/>
        <w:numPr>
          <w:ilvl w:val="1"/>
          <w:numId w:val="5"/>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 xml:space="preserve">RADIUS </w:t>
      </w:r>
    </w:p>
    <w:p w:rsidR="0064608C" w:rsidRPr="00B91B90" w:rsidRDefault="0064608C" w:rsidP="00837A28">
      <w:pPr>
        <w:pStyle w:val="Prrafodelista"/>
        <w:numPr>
          <w:ilvl w:val="1"/>
          <w:numId w:val="5"/>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 xml:space="preserve">TACACS+ </w:t>
      </w:r>
    </w:p>
    <w:p w:rsidR="0064608C" w:rsidRPr="00B91B90" w:rsidRDefault="0064608C" w:rsidP="00837A28">
      <w:pPr>
        <w:pStyle w:val="Prrafodelista"/>
        <w:numPr>
          <w:ilvl w:val="1"/>
          <w:numId w:val="5"/>
        </w:numPr>
        <w:spacing w:after="200" w:line="276" w:lineRule="auto"/>
        <w:jc w:val="both"/>
        <w:rPr>
          <w:rFonts w:asciiTheme="majorHAnsi" w:hAnsiTheme="majorHAnsi" w:cs="Tahoma"/>
          <w:sz w:val="22"/>
          <w:szCs w:val="22"/>
        </w:rPr>
      </w:pPr>
      <w:r w:rsidRPr="00B91B90">
        <w:rPr>
          <w:rFonts w:asciiTheme="majorHAnsi" w:hAnsiTheme="majorHAnsi" w:cs="Tahoma"/>
          <w:sz w:val="22"/>
          <w:szCs w:val="22"/>
        </w:rPr>
        <w:t>Authentication Server Tested Interoperability: Microsoft Active Directory, Microsoft IAS RADIUS Server, Microsoft NPS RADIUS Server, Cisco ACS Server, Juniper/ Funk Steel Belted RADIUS Server, RSA ACEserver, Infoblox, Interl</w:t>
      </w:r>
      <w:r w:rsidR="00C32CC2" w:rsidRPr="00B91B90">
        <w:rPr>
          <w:rFonts w:asciiTheme="majorHAnsi" w:hAnsiTheme="majorHAnsi" w:cs="Tahoma"/>
          <w:sz w:val="22"/>
          <w:szCs w:val="22"/>
        </w:rPr>
        <w:t>ink RADIUS Server, FreeRADIUS .</w:t>
      </w:r>
    </w:p>
    <w:p w:rsidR="0064608C" w:rsidRPr="00B91B90" w:rsidRDefault="00666752" w:rsidP="00862693">
      <w:pPr>
        <w:pStyle w:val="Prrafodelista"/>
        <w:numPr>
          <w:ilvl w:val="0"/>
          <w:numId w:val="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Poseer</w:t>
      </w:r>
      <w:r w:rsidR="0064608C" w:rsidRPr="00B91B90">
        <w:rPr>
          <w:rFonts w:asciiTheme="majorHAnsi" w:hAnsiTheme="majorHAnsi" w:cs="Tahoma"/>
          <w:sz w:val="22"/>
          <w:szCs w:val="22"/>
          <w:lang w:val="es-CR"/>
        </w:rPr>
        <w:t xml:space="preserve"> Certificación ICSA de Firewall IPv4 e IPv6.</w:t>
      </w:r>
    </w:p>
    <w:p w:rsidR="0064608C" w:rsidRPr="00B91B90" w:rsidRDefault="00666752" w:rsidP="00862693">
      <w:pPr>
        <w:pStyle w:val="Prrafodelista"/>
        <w:numPr>
          <w:ilvl w:val="0"/>
          <w:numId w:val="13"/>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funcionar de modo centralizado, de manera que el controlador pueda comunicarse con los AP tanto en capa 2 como en capa 3.</w:t>
      </w:r>
    </w:p>
    <w:p w:rsidR="0064608C" w:rsidRPr="00B91B90" w:rsidRDefault="00666752" w:rsidP="00862693">
      <w:pPr>
        <w:pStyle w:val="Prrafodelista"/>
        <w:numPr>
          <w:ilvl w:val="0"/>
          <w:numId w:val="13"/>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Soportar</w:t>
      </w:r>
      <w:r w:rsidR="0064608C" w:rsidRPr="00B91B90">
        <w:rPr>
          <w:rFonts w:asciiTheme="majorHAnsi" w:hAnsiTheme="majorHAnsi" w:cs="Tahoma"/>
          <w:sz w:val="22"/>
          <w:szCs w:val="22"/>
          <w:lang w:val="es-CR"/>
        </w:rPr>
        <w:t xml:space="preserve"> SNMP v1 y v2c. También debe soporta</w:t>
      </w:r>
      <w:r w:rsidRPr="00B91B90">
        <w:rPr>
          <w:rFonts w:asciiTheme="majorHAnsi" w:hAnsiTheme="majorHAnsi" w:cs="Tahoma"/>
          <w:sz w:val="22"/>
          <w:szCs w:val="22"/>
          <w:lang w:val="es-CR"/>
        </w:rPr>
        <w:t>r tanto solicitudes como el enví</w:t>
      </w:r>
      <w:r w:rsidR="00837A28" w:rsidRPr="00B91B90">
        <w:rPr>
          <w:rFonts w:asciiTheme="majorHAnsi" w:hAnsiTheme="majorHAnsi" w:cs="Tahoma"/>
          <w:sz w:val="22"/>
          <w:szCs w:val="22"/>
          <w:lang w:val="es-CR"/>
        </w:rPr>
        <w:t>o</w:t>
      </w:r>
      <w:r w:rsidR="0064608C" w:rsidRPr="00B91B90">
        <w:rPr>
          <w:rFonts w:asciiTheme="majorHAnsi" w:hAnsiTheme="majorHAnsi" w:cs="Tahoma"/>
          <w:sz w:val="22"/>
          <w:szCs w:val="22"/>
          <w:lang w:val="es-CR"/>
        </w:rPr>
        <w:t xml:space="preserve"> de traps por medio del protocolo SNMP en las versiones antes definidas.</w:t>
      </w:r>
    </w:p>
    <w:p w:rsidR="0064608C" w:rsidRPr="00B91B90" w:rsidRDefault="00666752" w:rsidP="00862693">
      <w:pPr>
        <w:pStyle w:val="Prrafodelista"/>
        <w:numPr>
          <w:ilvl w:val="0"/>
          <w:numId w:val="13"/>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ES"/>
        </w:rPr>
        <w:t>Capacidad</w:t>
      </w:r>
      <w:r w:rsidR="0064608C" w:rsidRPr="00B91B90">
        <w:rPr>
          <w:rFonts w:asciiTheme="majorHAnsi" w:hAnsiTheme="majorHAnsi" w:cs="Tahoma"/>
          <w:sz w:val="22"/>
          <w:szCs w:val="22"/>
          <w:lang w:val="es-CR"/>
        </w:rPr>
        <w:t xml:space="preserve"> de contar con un usuario e interfaz para la creación de usuarios temporales para el acceso a redes de invitados.</w:t>
      </w:r>
    </w:p>
    <w:p w:rsidR="0064608C" w:rsidRPr="00B91B90" w:rsidRDefault="0064608C" w:rsidP="0064608C">
      <w:pPr>
        <w:jc w:val="both"/>
        <w:rPr>
          <w:rFonts w:asciiTheme="majorHAnsi" w:hAnsiTheme="majorHAnsi" w:cs="Tahoma"/>
          <w:b/>
          <w:sz w:val="22"/>
          <w:szCs w:val="22"/>
          <w:lang w:val="es-MX"/>
        </w:rPr>
      </w:pPr>
      <w:r w:rsidRPr="00B91B90">
        <w:rPr>
          <w:rFonts w:asciiTheme="majorHAnsi" w:hAnsiTheme="majorHAnsi" w:cs="Tahoma"/>
          <w:b/>
          <w:sz w:val="22"/>
          <w:szCs w:val="22"/>
          <w:lang w:val="es-CR"/>
        </w:rPr>
        <w:t>2.2  PUNTOS DE ACCESO</w:t>
      </w:r>
      <w:r w:rsidR="00837A28" w:rsidRPr="00B91B90">
        <w:rPr>
          <w:rFonts w:asciiTheme="majorHAnsi" w:hAnsiTheme="majorHAnsi" w:cs="Tahoma"/>
          <w:b/>
          <w:sz w:val="22"/>
          <w:szCs w:val="22"/>
          <w:lang w:val="es-CR"/>
        </w:rPr>
        <w:t xml:space="preserve"> (APs)</w:t>
      </w:r>
      <w:r w:rsidRPr="00B91B90">
        <w:rPr>
          <w:rFonts w:asciiTheme="majorHAnsi" w:hAnsiTheme="majorHAnsi" w:cs="Tahoma"/>
          <w:b/>
          <w:sz w:val="22"/>
          <w:szCs w:val="22"/>
          <w:lang w:val="es-CR"/>
        </w:rPr>
        <w:t xml:space="preserve"> </w:t>
      </w:r>
      <w:r w:rsidR="00BA6129" w:rsidRPr="00B91B90">
        <w:rPr>
          <w:rFonts w:asciiTheme="majorHAnsi" w:hAnsiTheme="majorHAnsi" w:cs="Tahoma"/>
          <w:b/>
          <w:sz w:val="22"/>
          <w:szCs w:val="22"/>
          <w:lang w:val="es-CR"/>
        </w:rPr>
        <w:t xml:space="preserve">. </w:t>
      </w:r>
      <w:r w:rsidRPr="00B91B90">
        <w:rPr>
          <w:rFonts w:asciiTheme="majorHAnsi" w:hAnsiTheme="majorHAnsi" w:cs="Tahoma"/>
          <w:b/>
          <w:sz w:val="22"/>
          <w:szCs w:val="22"/>
          <w:lang w:val="es-CR"/>
        </w:rPr>
        <w:t xml:space="preserve"> </w:t>
      </w:r>
      <w:r w:rsidRPr="00B91B90">
        <w:rPr>
          <w:rFonts w:asciiTheme="majorHAnsi" w:hAnsiTheme="majorHAnsi" w:cs="Tahoma"/>
          <w:b/>
          <w:sz w:val="22"/>
          <w:szCs w:val="22"/>
          <w:lang w:val="es-ES"/>
        </w:rPr>
        <w:t xml:space="preserve">CANTIDAD: </w:t>
      </w:r>
      <w:r w:rsidR="00491357" w:rsidRPr="00B91B90">
        <w:rPr>
          <w:rFonts w:asciiTheme="majorHAnsi" w:hAnsiTheme="majorHAnsi" w:cs="Tahoma"/>
          <w:b/>
          <w:sz w:val="22"/>
          <w:szCs w:val="22"/>
          <w:lang w:val="es-ES"/>
        </w:rPr>
        <w:t>1</w:t>
      </w:r>
      <w:r w:rsidR="00837A28" w:rsidRPr="00B91B90">
        <w:rPr>
          <w:rFonts w:asciiTheme="majorHAnsi" w:hAnsiTheme="majorHAnsi" w:cs="Tahoma"/>
          <w:b/>
          <w:sz w:val="22"/>
          <w:szCs w:val="22"/>
          <w:lang w:val="es-ES"/>
        </w:rPr>
        <w:t>0</w:t>
      </w:r>
      <w:r w:rsidRPr="00B91B90">
        <w:rPr>
          <w:rFonts w:asciiTheme="majorHAnsi" w:hAnsiTheme="majorHAnsi" w:cs="Tahoma"/>
          <w:b/>
          <w:sz w:val="22"/>
          <w:szCs w:val="22"/>
          <w:lang w:val="es-ES"/>
        </w:rPr>
        <w:t>.</w:t>
      </w:r>
    </w:p>
    <w:p w:rsidR="0064608C" w:rsidRPr="00B91B90" w:rsidRDefault="0064608C" w:rsidP="0064608C">
      <w:pPr>
        <w:jc w:val="both"/>
        <w:rPr>
          <w:rFonts w:asciiTheme="majorHAnsi" w:hAnsiTheme="majorHAnsi" w:cs="Tahoma"/>
          <w:b/>
          <w:sz w:val="22"/>
          <w:szCs w:val="22"/>
          <w:lang w:val="es-MX"/>
        </w:rPr>
      </w:pPr>
    </w:p>
    <w:p w:rsidR="00804C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 xml:space="preserve">Soportar </w:t>
      </w:r>
      <w:r w:rsidR="00804C8C" w:rsidRPr="00B91B90">
        <w:rPr>
          <w:rFonts w:asciiTheme="majorHAnsi" w:hAnsiTheme="majorHAnsi" w:cs="Tahoma"/>
          <w:sz w:val="22"/>
          <w:szCs w:val="22"/>
          <w:lang w:val="es-CR"/>
        </w:rPr>
        <w:t xml:space="preserve"> hasta 8 BSSID por radio.</w:t>
      </w:r>
    </w:p>
    <w:p w:rsidR="0064608C" w:rsidRPr="00B91B90" w:rsidRDefault="00837A28"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Los APs d</w:t>
      </w:r>
      <w:r w:rsidR="0064608C" w:rsidRPr="00B91B90">
        <w:rPr>
          <w:rFonts w:asciiTheme="majorHAnsi" w:hAnsiTheme="majorHAnsi" w:cs="Tahoma"/>
          <w:sz w:val="22"/>
          <w:szCs w:val="22"/>
          <w:lang w:val="es-CR"/>
        </w:rPr>
        <w:t xml:space="preserve">eben tener </w:t>
      </w:r>
      <w:r w:rsidR="00804C8C" w:rsidRPr="00B91B90">
        <w:rPr>
          <w:rFonts w:asciiTheme="majorHAnsi" w:hAnsiTheme="majorHAnsi" w:cs="Tahoma"/>
          <w:sz w:val="22"/>
          <w:szCs w:val="22"/>
          <w:lang w:val="es-CR"/>
        </w:rPr>
        <w:t xml:space="preserve">al menos 4 </w:t>
      </w:r>
      <w:r w:rsidR="0064608C" w:rsidRPr="00B91B90">
        <w:rPr>
          <w:rFonts w:asciiTheme="majorHAnsi" w:hAnsiTheme="majorHAnsi" w:cs="Tahoma"/>
          <w:sz w:val="22"/>
          <w:szCs w:val="22"/>
          <w:lang w:val="es-CR"/>
        </w:rPr>
        <w:t>antenas internas integradas y omnidireccionales. Para la frecuencia de 2.4 GHz deben tener una ganancia mínima de 3.5 dBi y para la frecuencia de 5 GHz deben tener una ganancia mínima de 4.5 dBi.</w:t>
      </w:r>
    </w:p>
    <w:p w:rsidR="006460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Soportar</w:t>
      </w:r>
      <w:r w:rsidR="0064608C" w:rsidRPr="00B91B90">
        <w:rPr>
          <w:rFonts w:asciiTheme="majorHAnsi" w:hAnsiTheme="majorHAnsi" w:cs="Tahoma"/>
          <w:sz w:val="22"/>
          <w:szCs w:val="22"/>
          <w:lang w:val="es-CR"/>
        </w:rPr>
        <w:t xml:space="preserve"> la asignación de canal de comunicación de manera dinámica.</w:t>
      </w:r>
    </w:p>
    <w:p w:rsidR="006460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Capaciadad</w:t>
      </w:r>
      <w:r w:rsidR="0064608C" w:rsidRPr="00B91B90">
        <w:rPr>
          <w:rFonts w:asciiTheme="majorHAnsi" w:hAnsiTheme="majorHAnsi" w:cs="Tahoma"/>
          <w:sz w:val="22"/>
          <w:szCs w:val="22"/>
          <w:lang w:val="es-CR"/>
        </w:rPr>
        <w:t xml:space="preserve"> de soportar dual-radio para los estándares IEEE 802.11 a, b, g, n. Se debe tener en consideración que ante un ambiente mixto de clientes, es decir, clientes con radio a/b/g y clientes con radio n, el uso de un estándar de radio no afecte el rendimiento del otro.</w:t>
      </w:r>
    </w:p>
    <w:p w:rsidR="006460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Contar</w:t>
      </w:r>
      <w:r w:rsidR="0064608C" w:rsidRPr="00B91B90">
        <w:rPr>
          <w:rFonts w:asciiTheme="majorHAnsi" w:hAnsiTheme="majorHAnsi" w:cs="Tahoma"/>
          <w:sz w:val="22"/>
          <w:szCs w:val="22"/>
          <w:lang w:val="es-CR"/>
        </w:rPr>
        <w:t xml:space="preserve"> con antenas integradas, cada antena debe ser dual, es decir con capacidad de operar en las dos bandas (2.4GHz y 5GHz).</w:t>
      </w:r>
    </w:p>
    <w:p w:rsidR="006460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w:t>
      </w:r>
      <w:r w:rsidR="00837A28" w:rsidRPr="00B91B90">
        <w:rPr>
          <w:rFonts w:asciiTheme="majorHAnsi" w:hAnsiTheme="majorHAnsi" w:cs="Tahoma"/>
          <w:sz w:val="22"/>
          <w:szCs w:val="22"/>
          <w:lang w:val="es-CR"/>
        </w:rPr>
        <w:t xml:space="preserve"> </w:t>
      </w:r>
      <w:r w:rsidR="0064608C" w:rsidRPr="00B91B90">
        <w:rPr>
          <w:rFonts w:asciiTheme="majorHAnsi" w:hAnsiTheme="majorHAnsi" w:cs="Tahoma"/>
          <w:sz w:val="22"/>
          <w:szCs w:val="22"/>
          <w:lang w:val="es-CR"/>
        </w:rPr>
        <w:t>incorporar un componente en hardware que le permita monitorear la calidad del espectro electromagnético de los canales de frecuencia (2.4GHz y 5GHz), identificando la fuente y localizándolo en un mapa (esto a nivel de la interrelación del AP con la herramienta de gestión).</w:t>
      </w:r>
    </w:p>
    <w:p w:rsidR="006460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w:t>
      </w:r>
      <w:r w:rsidR="0064608C" w:rsidRPr="00B91B90">
        <w:rPr>
          <w:rFonts w:asciiTheme="majorHAnsi" w:hAnsiTheme="majorHAnsi" w:cs="Tahoma"/>
          <w:sz w:val="22"/>
          <w:szCs w:val="22"/>
          <w:lang w:val="es-CR"/>
        </w:rPr>
        <w:t xml:space="preserve"> ser capaces de incrementar su potencia de transmisión en incrementos de 0.5dbm</w:t>
      </w:r>
    </w:p>
    <w:p w:rsidR="0064608C" w:rsidRPr="00B91B90" w:rsidRDefault="00BA6129" w:rsidP="00862693">
      <w:pPr>
        <w:pStyle w:val="Prrafodelista"/>
        <w:numPr>
          <w:ilvl w:val="0"/>
          <w:numId w:val="10"/>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 soportar</w:t>
      </w:r>
      <w:r w:rsidR="0064608C" w:rsidRPr="00B91B90">
        <w:rPr>
          <w:rFonts w:asciiTheme="majorHAnsi" w:hAnsiTheme="majorHAnsi" w:cs="Tahoma"/>
          <w:sz w:val="22"/>
          <w:szCs w:val="22"/>
          <w:lang w:val="es-CR"/>
        </w:rPr>
        <w:t xml:space="preserve"> las siguientes bandas de frecuencia</w:t>
      </w:r>
    </w:p>
    <w:p w:rsidR="0064608C" w:rsidRPr="00B91B90" w:rsidRDefault="0064608C" w:rsidP="00862693">
      <w:pPr>
        <w:pStyle w:val="Prrafodelista"/>
        <w:numPr>
          <w:ilvl w:val="1"/>
          <w:numId w:val="11"/>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-2.400 - 2.4835 GHz</w:t>
      </w:r>
    </w:p>
    <w:p w:rsidR="0064608C" w:rsidRPr="00B91B90" w:rsidRDefault="0064608C" w:rsidP="00862693">
      <w:pPr>
        <w:pStyle w:val="Prrafodelista"/>
        <w:numPr>
          <w:ilvl w:val="1"/>
          <w:numId w:val="11"/>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-5.150 - 5.250 GHz</w:t>
      </w:r>
    </w:p>
    <w:p w:rsidR="0064608C" w:rsidRPr="00B91B90" w:rsidRDefault="0064608C" w:rsidP="00862693">
      <w:pPr>
        <w:pStyle w:val="Prrafodelista"/>
        <w:numPr>
          <w:ilvl w:val="1"/>
          <w:numId w:val="11"/>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-5.250 - 5.350 GHz</w:t>
      </w:r>
    </w:p>
    <w:p w:rsidR="0064608C" w:rsidRPr="00B91B90" w:rsidRDefault="0064608C" w:rsidP="00862693">
      <w:pPr>
        <w:pStyle w:val="Prrafodelista"/>
        <w:numPr>
          <w:ilvl w:val="1"/>
          <w:numId w:val="11"/>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lastRenderedPageBreak/>
        <w:t>-5.470 - 5.725 GHz</w:t>
      </w:r>
    </w:p>
    <w:p w:rsidR="0064608C" w:rsidRPr="00B91B90" w:rsidRDefault="0064608C" w:rsidP="00862693">
      <w:pPr>
        <w:pStyle w:val="Prrafodelista"/>
        <w:numPr>
          <w:ilvl w:val="1"/>
          <w:numId w:val="11"/>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-5.725 - 5.875 GHz</w:t>
      </w:r>
    </w:p>
    <w:p w:rsidR="0064608C" w:rsidRPr="00B91B90" w:rsidRDefault="00BA6129" w:rsidP="00862693">
      <w:pPr>
        <w:pStyle w:val="Prrafodelista"/>
        <w:numPr>
          <w:ilvl w:val="0"/>
          <w:numId w:val="12"/>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w:t>
      </w:r>
      <w:r w:rsidR="0064608C" w:rsidRPr="00B91B90">
        <w:rPr>
          <w:rFonts w:asciiTheme="majorHAnsi" w:hAnsiTheme="majorHAnsi" w:cs="Tahoma"/>
          <w:sz w:val="22"/>
          <w:szCs w:val="22"/>
          <w:lang w:val="es-CR"/>
        </w:rPr>
        <w:t xml:space="preserve"> permitir modificar la potencia de transmisión tanto para 2.4 GHz como para 5 GHz. </w:t>
      </w:r>
    </w:p>
    <w:p w:rsidR="0064608C" w:rsidRPr="00B91B90" w:rsidRDefault="00BA6129" w:rsidP="00862693">
      <w:pPr>
        <w:pStyle w:val="Prrafodelista"/>
        <w:numPr>
          <w:ilvl w:val="0"/>
          <w:numId w:val="12"/>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 xml:space="preserve">Deben </w:t>
      </w:r>
      <w:r w:rsidR="00837A28" w:rsidRPr="00B91B90">
        <w:rPr>
          <w:rFonts w:asciiTheme="majorHAnsi" w:hAnsiTheme="majorHAnsi" w:cs="Tahoma"/>
          <w:sz w:val="22"/>
          <w:szCs w:val="22"/>
          <w:lang w:val="es-CR"/>
        </w:rPr>
        <w:t xml:space="preserve"> tener c</w:t>
      </w:r>
      <w:r w:rsidR="0064608C" w:rsidRPr="00B91B90">
        <w:rPr>
          <w:rFonts w:asciiTheme="majorHAnsi" w:hAnsiTheme="majorHAnsi" w:cs="Tahoma"/>
          <w:sz w:val="22"/>
          <w:szCs w:val="22"/>
          <w:lang w:val="es-CR"/>
        </w:rPr>
        <w:t>apacidad de poder ser administrado</w:t>
      </w:r>
      <w:r w:rsidR="00837A28" w:rsidRPr="00B91B90">
        <w:rPr>
          <w:rFonts w:asciiTheme="majorHAnsi" w:hAnsiTheme="majorHAnsi" w:cs="Tahoma"/>
          <w:sz w:val="22"/>
          <w:szCs w:val="22"/>
          <w:lang w:val="es-CR"/>
        </w:rPr>
        <w:t>s</w:t>
      </w:r>
      <w:r w:rsidR="0064608C" w:rsidRPr="00B91B90">
        <w:rPr>
          <w:rFonts w:asciiTheme="majorHAnsi" w:hAnsiTheme="majorHAnsi" w:cs="Tahoma"/>
          <w:sz w:val="22"/>
          <w:szCs w:val="22"/>
          <w:lang w:val="es-CR"/>
        </w:rPr>
        <w:t xml:space="preserve"> y configurado</w:t>
      </w:r>
      <w:r w:rsidR="00837A28" w:rsidRPr="00B91B90">
        <w:rPr>
          <w:rFonts w:asciiTheme="majorHAnsi" w:hAnsiTheme="majorHAnsi" w:cs="Tahoma"/>
          <w:sz w:val="22"/>
          <w:szCs w:val="22"/>
          <w:lang w:val="es-CR"/>
        </w:rPr>
        <w:t>s</w:t>
      </w:r>
      <w:r w:rsidR="0064608C" w:rsidRPr="00B91B90">
        <w:rPr>
          <w:rFonts w:asciiTheme="majorHAnsi" w:hAnsiTheme="majorHAnsi" w:cs="Tahoma"/>
          <w:sz w:val="22"/>
          <w:szCs w:val="22"/>
          <w:lang w:val="es-CR"/>
        </w:rPr>
        <w:t xml:space="preserve"> de manera centralizada.</w:t>
      </w:r>
    </w:p>
    <w:p w:rsidR="0064608C" w:rsidRPr="00B91B90" w:rsidRDefault="00BA6129" w:rsidP="00862693">
      <w:pPr>
        <w:pStyle w:val="Prrafodelista"/>
        <w:numPr>
          <w:ilvl w:val="0"/>
          <w:numId w:val="12"/>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 ser</w:t>
      </w:r>
      <w:r w:rsidR="0064608C" w:rsidRPr="00B91B90">
        <w:rPr>
          <w:rFonts w:asciiTheme="majorHAnsi" w:hAnsiTheme="majorHAnsi" w:cs="Tahoma"/>
          <w:sz w:val="22"/>
          <w:szCs w:val="22"/>
          <w:lang w:val="es-CR"/>
        </w:rPr>
        <w:t xml:space="preserve"> capa</w:t>
      </w:r>
      <w:r w:rsidR="00837A28" w:rsidRPr="00B91B90">
        <w:rPr>
          <w:rFonts w:asciiTheme="majorHAnsi" w:hAnsiTheme="majorHAnsi" w:cs="Tahoma"/>
          <w:sz w:val="22"/>
          <w:szCs w:val="22"/>
          <w:lang w:val="es-CR"/>
        </w:rPr>
        <w:t>ces</w:t>
      </w:r>
      <w:r w:rsidR="0064608C" w:rsidRPr="00B91B90">
        <w:rPr>
          <w:rFonts w:asciiTheme="majorHAnsi" w:hAnsiTheme="majorHAnsi" w:cs="Tahoma"/>
          <w:sz w:val="22"/>
          <w:szCs w:val="22"/>
          <w:lang w:val="es-CR"/>
        </w:rPr>
        <w:t xml:space="preserve"> de ser controlado</w:t>
      </w:r>
      <w:r w:rsidR="00837A28" w:rsidRPr="00B91B90">
        <w:rPr>
          <w:rFonts w:asciiTheme="majorHAnsi" w:hAnsiTheme="majorHAnsi" w:cs="Tahoma"/>
          <w:sz w:val="22"/>
          <w:szCs w:val="22"/>
          <w:lang w:val="es-CR"/>
        </w:rPr>
        <w:t>s</w:t>
      </w:r>
      <w:r w:rsidR="0064608C" w:rsidRPr="00B91B90">
        <w:rPr>
          <w:rFonts w:asciiTheme="majorHAnsi" w:hAnsiTheme="majorHAnsi" w:cs="Tahoma"/>
          <w:sz w:val="22"/>
          <w:szCs w:val="22"/>
          <w:lang w:val="es-CR"/>
        </w:rPr>
        <w:t xml:space="preserve"> de forma centralizada incluyendo las funciones de actualización de configuraciones y software.</w:t>
      </w:r>
    </w:p>
    <w:p w:rsidR="0064608C" w:rsidRPr="00B91B90" w:rsidRDefault="00BA6129" w:rsidP="00862693">
      <w:pPr>
        <w:pStyle w:val="Prrafodelista"/>
        <w:numPr>
          <w:ilvl w:val="0"/>
          <w:numId w:val="12"/>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w:t>
      </w:r>
      <w:r w:rsidR="00837A28" w:rsidRPr="00B91B90">
        <w:rPr>
          <w:rFonts w:asciiTheme="majorHAnsi" w:hAnsiTheme="majorHAnsi" w:cs="Tahoma"/>
          <w:sz w:val="22"/>
          <w:szCs w:val="22"/>
          <w:lang w:val="es-CR"/>
        </w:rPr>
        <w:t xml:space="preserve"> </w:t>
      </w:r>
      <w:r w:rsidR="0064608C" w:rsidRPr="00B91B90">
        <w:rPr>
          <w:rFonts w:asciiTheme="majorHAnsi" w:hAnsiTheme="majorHAnsi" w:cs="Tahoma"/>
          <w:sz w:val="22"/>
          <w:szCs w:val="22"/>
          <w:lang w:val="es-CR"/>
        </w:rPr>
        <w:t>poder descubrir el controlador al cual se va a registrar por alguno de los siguientes mecanismos:</w:t>
      </w:r>
    </w:p>
    <w:p w:rsidR="0064608C" w:rsidRPr="00B91B90" w:rsidRDefault="0064608C" w:rsidP="00862693">
      <w:pPr>
        <w:pStyle w:val="Prrafodelista"/>
        <w:numPr>
          <w:ilvl w:val="0"/>
          <w:numId w:val="1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Petición a través de un broadcast en la subred donde esté conectado.</w:t>
      </w:r>
    </w:p>
    <w:p w:rsidR="0064608C" w:rsidRPr="00B91B90" w:rsidRDefault="0064608C" w:rsidP="00862693">
      <w:pPr>
        <w:pStyle w:val="Prrafodelista"/>
        <w:numPr>
          <w:ilvl w:val="0"/>
          <w:numId w:val="1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Mediante la comunicación con otro punto de acceso inalámbrico ya registrado a través de radiofrecuencia.</w:t>
      </w:r>
    </w:p>
    <w:p w:rsidR="0064608C" w:rsidRPr="00B91B90" w:rsidRDefault="0064608C" w:rsidP="00862693">
      <w:pPr>
        <w:pStyle w:val="Prrafodelista"/>
        <w:numPr>
          <w:ilvl w:val="0"/>
          <w:numId w:val="1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Mediante el uso de la dirección del controlador previamente aprendida y almacenada en su memoria NVRAM.</w:t>
      </w:r>
    </w:p>
    <w:p w:rsidR="0064608C" w:rsidRPr="00B91B90" w:rsidRDefault="0064608C" w:rsidP="00862693">
      <w:pPr>
        <w:pStyle w:val="Prrafodelista"/>
        <w:numPr>
          <w:ilvl w:val="0"/>
          <w:numId w:val="1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Haciendo uso de la opción 43 de DHCP para comunicar al punto de acceso las direcciones de los controladores disponibles.</w:t>
      </w:r>
    </w:p>
    <w:p w:rsidR="0064608C" w:rsidRPr="00B91B90" w:rsidRDefault="0064608C" w:rsidP="00862693">
      <w:pPr>
        <w:pStyle w:val="Prrafodelista"/>
        <w:numPr>
          <w:ilvl w:val="0"/>
          <w:numId w:val="14"/>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A través de la resolución de la dirección IP del controlador vía los servicios de DNS.</w:t>
      </w:r>
    </w:p>
    <w:p w:rsidR="0064608C" w:rsidRPr="00B91B90" w:rsidRDefault="00B876D1" w:rsidP="00862693">
      <w:pPr>
        <w:pStyle w:val="Prrafodelista"/>
        <w:numPr>
          <w:ilvl w:val="0"/>
          <w:numId w:val="1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Contar</w:t>
      </w:r>
      <w:r w:rsidR="0064608C" w:rsidRPr="00B91B90">
        <w:rPr>
          <w:rFonts w:asciiTheme="majorHAnsi" w:hAnsiTheme="majorHAnsi" w:cs="Tahoma"/>
          <w:sz w:val="22"/>
          <w:szCs w:val="22"/>
          <w:lang w:val="es-CR"/>
        </w:rPr>
        <w:t xml:space="preserve"> con la funcionalidad de Power over Ethernet (PoE) 802.3af.</w:t>
      </w:r>
    </w:p>
    <w:p w:rsidR="0064608C" w:rsidRPr="00B91B90" w:rsidRDefault="00B876D1" w:rsidP="00862693">
      <w:pPr>
        <w:pStyle w:val="Prrafodelista"/>
        <w:numPr>
          <w:ilvl w:val="0"/>
          <w:numId w:val="1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De3ben tener</w:t>
      </w:r>
      <w:r w:rsidR="0064608C" w:rsidRPr="00B91B90">
        <w:rPr>
          <w:rFonts w:asciiTheme="majorHAnsi" w:hAnsiTheme="majorHAnsi" w:cs="Tahoma"/>
          <w:sz w:val="22"/>
          <w:szCs w:val="22"/>
          <w:lang w:val="es-CR"/>
        </w:rPr>
        <w:t xml:space="preserve"> al menos un puerto 1000 Base-T para conexión a la red cableada. Este puerto debe soportar el estándar 802.11af (PoE).</w:t>
      </w:r>
    </w:p>
    <w:p w:rsidR="0064608C" w:rsidRPr="00B91B90" w:rsidRDefault="00B876D1" w:rsidP="00862693">
      <w:pPr>
        <w:pStyle w:val="Prrafodelista"/>
        <w:numPr>
          <w:ilvl w:val="0"/>
          <w:numId w:val="1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 contar</w:t>
      </w:r>
      <w:r w:rsidR="0064608C" w:rsidRPr="00B91B90">
        <w:rPr>
          <w:rFonts w:asciiTheme="majorHAnsi" w:hAnsiTheme="majorHAnsi" w:cs="Tahoma"/>
          <w:sz w:val="22"/>
          <w:szCs w:val="22"/>
          <w:lang w:val="es-CR"/>
        </w:rPr>
        <w:t xml:space="preserve"> con un puerto de consola RJ-45.</w:t>
      </w:r>
    </w:p>
    <w:p w:rsidR="0064608C" w:rsidRPr="00B91B90" w:rsidRDefault="00B876D1" w:rsidP="00862693">
      <w:pPr>
        <w:pStyle w:val="Prrafodelista"/>
        <w:numPr>
          <w:ilvl w:val="0"/>
          <w:numId w:val="15"/>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Deben</w:t>
      </w:r>
      <w:r w:rsidR="00C42625" w:rsidRPr="00B91B90">
        <w:rPr>
          <w:rFonts w:asciiTheme="majorHAnsi" w:hAnsiTheme="majorHAnsi" w:cs="Tahoma"/>
          <w:sz w:val="22"/>
          <w:szCs w:val="22"/>
          <w:lang w:val="es-CR"/>
        </w:rPr>
        <w:t xml:space="preserve"> </w:t>
      </w:r>
      <w:r w:rsidR="0064608C" w:rsidRPr="00B91B90">
        <w:rPr>
          <w:rFonts w:asciiTheme="majorHAnsi" w:hAnsiTheme="majorHAnsi" w:cs="Tahoma"/>
          <w:sz w:val="22"/>
          <w:szCs w:val="22"/>
          <w:lang w:val="es-CR"/>
        </w:rPr>
        <w:t xml:space="preserve">incluir un kit de montaje para pared o cielos falsos. </w:t>
      </w:r>
    </w:p>
    <w:p w:rsidR="0064608C" w:rsidRPr="00B91B90" w:rsidRDefault="0064608C" w:rsidP="00862693">
      <w:pPr>
        <w:pStyle w:val="Prrafodelista"/>
        <w:numPr>
          <w:ilvl w:val="0"/>
          <w:numId w:val="17"/>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En el caso de una falla en el controlador, los puntos de acceso inalámbricos deberán poder encontrar y registrarse de forma automática a un controlador de respaldo.</w:t>
      </w:r>
    </w:p>
    <w:p w:rsidR="0064608C" w:rsidRPr="00B91B90" w:rsidRDefault="00C42625" w:rsidP="00862693">
      <w:pPr>
        <w:pStyle w:val="Prrafodelista"/>
        <w:numPr>
          <w:ilvl w:val="0"/>
          <w:numId w:val="16"/>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 xml:space="preserve">Los APs deben ser </w:t>
      </w:r>
      <w:r w:rsidR="0064608C" w:rsidRPr="00B91B90">
        <w:rPr>
          <w:rFonts w:asciiTheme="majorHAnsi" w:hAnsiTheme="majorHAnsi" w:cs="Tahoma"/>
          <w:sz w:val="22"/>
          <w:szCs w:val="22"/>
          <w:lang w:val="es-CR"/>
        </w:rPr>
        <w:t>capa</w:t>
      </w:r>
      <w:r w:rsidRPr="00B91B90">
        <w:rPr>
          <w:rFonts w:asciiTheme="majorHAnsi" w:hAnsiTheme="majorHAnsi" w:cs="Tahoma"/>
          <w:sz w:val="22"/>
          <w:szCs w:val="22"/>
          <w:lang w:val="es-CR"/>
        </w:rPr>
        <w:t>ces</w:t>
      </w:r>
      <w:r w:rsidR="0064608C" w:rsidRPr="00B91B90">
        <w:rPr>
          <w:rFonts w:asciiTheme="majorHAnsi" w:hAnsiTheme="majorHAnsi" w:cs="Tahoma"/>
          <w:sz w:val="22"/>
          <w:szCs w:val="22"/>
          <w:lang w:val="es-CR"/>
        </w:rPr>
        <w:t xml:space="preserve"> de trabajar en un entorno de Secure Enterprise Mesh, permitiendo enlazarse al controlador por medio de otros APs que pertenezcan al Mesh.</w:t>
      </w:r>
    </w:p>
    <w:p w:rsidR="0064608C" w:rsidRPr="00B91B90" w:rsidRDefault="00C42625" w:rsidP="00862693">
      <w:pPr>
        <w:pStyle w:val="Prrafodelista"/>
        <w:numPr>
          <w:ilvl w:val="0"/>
          <w:numId w:val="16"/>
        </w:numPr>
        <w:spacing w:after="200" w:line="276" w:lineRule="auto"/>
        <w:jc w:val="both"/>
        <w:rPr>
          <w:rFonts w:asciiTheme="majorHAnsi" w:hAnsiTheme="majorHAnsi" w:cs="Tahoma"/>
          <w:sz w:val="22"/>
          <w:szCs w:val="22"/>
          <w:lang w:val="es-CR"/>
        </w:rPr>
      </w:pPr>
      <w:r w:rsidRPr="00B91B90">
        <w:rPr>
          <w:rFonts w:asciiTheme="majorHAnsi" w:hAnsiTheme="majorHAnsi" w:cs="Tahoma"/>
          <w:sz w:val="22"/>
          <w:szCs w:val="22"/>
          <w:lang w:val="es-CR"/>
        </w:rPr>
        <w:t>Los APs deben tener c</w:t>
      </w:r>
      <w:r w:rsidR="0064608C" w:rsidRPr="00B91B90">
        <w:rPr>
          <w:rFonts w:asciiTheme="majorHAnsi" w:hAnsiTheme="majorHAnsi" w:cs="Tahoma"/>
          <w:sz w:val="22"/>
          <w:szCs w:val="22"/>
          <w:lang w:val="es-CR"/>
        </w:rPr>
        <w:t>apacidad para trabajar en Modo de AP Remoto, de modo que establezca un túnel IPsec con el controlador central y sea capaz de difundir redes tal como si estuviera de manera local donde se encuentra el controlador.</w:t>
      </w:r>
    </w:p>
    <w:p w:rsidR="00491357" w:rsidRPr="00B91B90" w:rsidRDefault="00491357" w:rsidP="00491357">
      <w:pPr>
        <w:pStyle w:val="Prrafodelista"/>
        <w:jc w:val="both"/>
        <w:rPr>
          <w:rFonts w:asciiTheme="majorHAnsi" w:hAnsiTheme="majorHAnsi" w:cs="Tahoma"/>
          <w:sz w:val="22"/>
          <w:szCs w:val="22"/>
          <w:lang w:val="es-CR"/>
        </w:rPr>
      </w:pPr>
    </w:p>
    <w:p w:rsidR="008E0203" w:rsidRPr="00D31C9B" w:rsidRDefault="00D31C9B" w:rsidP="00491357">
      <w:pPr>
        <w:jc w:val="both"/>
        <w:rPr>
          <w:rFonts w:asciiTheme="majorHAnsi" w:hAnsiTheme="majorHAnsi" w:cs="Tahoma"/>
          <w:b/>
          <w:sz w:val="22"/>
          <w:szCs w:val="22"/>
          <w:lang w:val="es-ES"/>
        </w:rPr>
      </w:pPr>
      <w:r w:rsidRPr="00D31C9B">
        <w:rPr>
          <w:rFonts w:asciiTheme="majorHAnsi" w:hAnsiTheme="majorHAnsi" w:cs="Tahoma"/>
          <w:b/>
          <w:sz w:val="22"/>
          <w:szCs w:val="22"/>
          <w:lang w:val="es-ES"/>
        </w:rPr>
        <w:t>Para esta línea se deberá desglosar el precio</w:t>
      </w:r>
      <w:r>
        <w:rPr>
          <w:rFonts w:asciiTheme="majorHAnsi" w:hAnsiTheme="majorHAnsi" w:cs="Tahoma"/>
          <w:b/>
          <w:sz w:val="22"/>
          <w:szCs w:val="22"/>
          <w:lang w:val="es-ES"/>
        </w:rPr>
        <w:t xml:space="preserve"> unitario del controlador</w:t>
      </w:r>
      <w:r w:rsidR="00676CE5">
        <w:rPr>
          <w:rFonts w:asciiTheme="majorHAnsi" w:hAnsiTheme="majorHAnsi" w:cs="Tahoma"/>
          <w:b/>
          <w:sz w:val="22"/>
          <w:szCs w:val="22"/>
          <w:lang w:val="es-ES"/>
        </w:rPr>
        <w:t xml:space="preserve"> inalámbrico</w:t>
      </w:r>
      <w:r w:rsidRPr="00D31C9B">
        <w:rPr>
          <w:rFonts w:asciiTheme="majorHAnsi" w:hAnsiTheme="majorHAnsi" w:cs="Tahoma"/>
          <w:b/>
          <w:sz w:val="22"/>
          <w:szCs w:val="22"/>
          <w:lang w:val="es-ES"/>
        </w:rPr>
        <w:t xml:space="preserve"> y de los </w:t>
      </w:r>
      <w:r w:rsidR="00676CE5">
        <w:rPr>
          <w:rFonts w:asciiTheme="majorHAnsi" w:hAnsiTheme="majorHAnsi" w:cs="Tahoma"/>
          <w:b/>
          <w:sz w:val="22"/>
          <w:szCs w:val="22"/>
          <w:lang w:val="es-ES"/>
        </w:rPr>
        <w:t>puntos de acceso.</w:t>
      </w:r>
    </w:p>
    <w:p w:rsidR="00D31C9B" w:rsidRPr="00B91B90" w:rsidRDefault="00D31C9B" w:rsidP="00491357">
      <w:pPr>
        <w:jc w:val="both"/>
        <w:rPr>
          <w:rFonts w:asciiTheme="majorHAnsi" w:hAnsiTheme="majorHAnsi" w:cs="Tahoma"/>
          <w:color w:val="FF0000"/>
          <w:sz w:val="22"/>
          <w:szCs w:val="22"/>
          <w:lang w:val="es-ES"/>
        </w:rPr>
      </w:pPr>
    </w:p>
    <w:p w:rsidR="009D1FE0" w:rsidRPr="00B91B90" w:rsidRDefault="00305FA0" w:rsidP="009D1FE0">
      <w:pPr>
        <w:pStyle w:val="Textoindependiente"/>
        <w:rPr>
          <w:rFonts w:asciiTheme="majorHAnsi" w:hAnsiTheme="majorHAnsi" w:cs="Arial"/>
          <w:b/>
          <w:sz w:val="22"/>
          <w:szCs w:val="22"/>
          <w:lang w:val="es-CR"/>
        </w:rPr>
      </w:pPr>
      <w:r w:rsidRPr="00B91B90">
        <w:rPr>
          <w:rFonts w:asciiTheme="majorHAnsi" w:hAnsiTheme="majorHAnsi" w:cs="Tahoma"/>
          <w:b/>
          <w:sz w:val="22"/>
          <w:szCs w:val="22"/>
          <w:lang w:val="es-ES" w:eastAsia="en-US"/>
        </w:rPr>
        <w:t>V</w:t>
      </w:r>
      <w:r w:rsidR="009D1FE0" w:rsidRPr="00B91B90">
        <w:rPr>
          <w:rFonts w:asciiTheme="majorHAnsi" w:hAnsiTheme="majorHAnsi" w:cs="Arial"/>
          <w:b/>
          <w:sz w:val="22"/>
          <w:szCs w:val="22"/>
          <w:lang w:val="es-CR"/>
        </w:rPr>
        <w:t>. CONDICIONES TECNICAS ESPECIALES</w:t>
      </w:r>
      <w:r w:rsidR="002C7D6F" w:rsidRPr="00B91B90">
        <w:rPr>
          <w:rFonts w:asciiTheme="majorHAnsi" w:hAnsiTheme="majorHAnsi" w:cs="Arial"/>
          <w:b/>
          <w:sz w:val="22"/>
          <w:szCs w:val="22"/>
          <w:lang w:val="es-CR"/>
        </w:rPr>
        <w:t xml:space="preserve"> PARA AMBAS LÍNEAS:</w:t>
      </w:r>
    </w:p>
    <w:p w:rsidR="00DF20F2" w:rsidRPr="00B91B90" w:rsidRDefault="00DF20F2" w:rsidP="00DF20F2">
      <w:pPr>
        <w:jc w:val="both"/>
        <w:rPr>
          <w:rFonts w:asciiTheme="majorHAnsi" w:hAnsiTheme="majorHAnsi" w:cs="Tahoma"/>
          <w:sz w:val="22"/>
          <w:szCs w:val="22"/>
          <w:lang w:val="es-ES"/>
        </w:rPr>
      </w:pPr>
    </w:p>
    <w:p w:rsidR="00DF20F2" w:rsidRPr="00B91B90" w:rsidRDefault="00DF20F2" w:rsidP="00DF20F2">
      <w:pPr>
        <w:pStyle w:val="Prrafodelista"/>
        <w:numPr>
          <w:ilvl w:val="0"/>
          <w:numId w:val="20"/>
        </w:numPr>
        <w:rPr>
          <w:rFonts w:asciiTheme="majorHAnsi" w:hAnsiTheme="majorHAnsi" w:cs="Tahoma"/>
          <w:b/>
          <w:sz w:val="22"/>
          <w:szCs w:val="22"/>
          <w:lang w:val="es-ES"/>
        </w:rPr>
      </w:pPr>
      <w:r w:rsidRPr="00B91B90">
        <w:rPr>
          <w:rFonts w:asciiTheme="majorHAnsi" w:hAnsiTheme="majorHAnsi" w:cs="Tahoma"/>
          <w:b/>
          <w:sz w:val="22"/>
          <w:szCs w:val="22"/>
          <w:lang w:val="es-ES"/>
        </w:rPr>
        <w:t>SOPORTE Y CAPACITACION</w:t>
      </w:r>
    </w:p>
    <w:p w:rsidR="00DF20F2" w:rsidRPr="00B91B90" w:rsidRDefault="00DF20F2" w:rsidP="00DF20F2">
      <w:pPr>
        <w:jc w:val="both"/>
        <w:rPr>
          <w:rFonts w:asciiTheme="majorHAnsi" w:hAnsiTheme="majorHAnsi" w:cs="Tahoma"/>
          <w:sz w:val="22"/>
          <w:szCs w:val="22"/>
          <w:lang w:val="es-ES"/>
        </w:rPr>
      </w:pPr>
    </w:p>
    <w:p w:rsidR="00627587" w:rsidRPr="00B91B90" w:rsidRDefault="00DF20F2" w:rsidP="00627587">
      <w:pPr>
        <w:jc w:val="both"/>
        <w:rPr>
          <w:rFonts w:asciiTheme="majorHAnsi" w:hAnsiTheme="majorHAnsi" w:cs="Tahoma"/>
          <w:sz w:val="22"/>
          <w:szCs w:val="22"/>
          <w:lang w:val="es-ES"/>
        </w:rPr>
      </w:pPr>
      <w:r w:rsidRPr="00B91B90">
        <w:rPr>
          <w:rFonts w:asciiTheme="majorHAnsi" w:hAnsiTheme="majorHAnsi" w:cs="Tahoma"/>
          <w:sz w:val="22"/>
          <w:szCs w:val="22"/>
          <w:lang w:val="es-ES"/>
        </w:rPr>
        <w:t>El oferente debe incluir en su oferta lo siguiente</w:t>
      </w:r>
      <w:r w:rsidR="002C7D6F" w:rsidRPr="00B91B90">
        <w:rPr>
          <w:rFonts w:asciiTheme="majorHAnsi" w:hAnsiTheme="majorHAnsi" w:cs="Tahoma"/>
          <w:sz w:val="22"/>
          <w:szCs w:val="22"/>
          <w:lang w:val="es-ES"/>
        </w:rPr>
        <w:t>:</w:t>
      </w:r>
    </w:p>
    <w:p w:rsidR="00627587" w:rsidRPr="00B91B90" w:rsidRDefault="002C7D6F" w:rsidP="00627587">
      <w:pPr>
        <w:pStyle w:val="Prrafodelista"/>
        <w:numPr>
          <w:ilvl w:val="0"/>
          <w:numId w:val="29"/>
        </w:numPr>
        <w:jc w:val="both"/>
        <w:rPr>
          <w:rFonts w:asciiTheme="majorHAnsi" w:hAnsiTheme="majorHAnsi" w:cs="Tahoma"/>
          <w:sz w:val="22"/>
          <w:szCs w:val="22"/>
          <w:lang w:val="es-ES"/>
        </w:rPr>
      </w:pPr>
      <w:r w:rsidRPr="00B91B90">
        <w:rPr>
          <w:rFonts w:asciiTheme="majorHAnsi" w:hAnsiTheme="majorHAnsi" w:cs="Tahoma"/>
          <w:sz w:val="22"/>
          <w:szCs w:val="22"/>
          <w:lang w:val="es-ES"/>
        </w:rPr>
        <w:t>S</w:t>
      </w:r>
      <w:r w:rsidR="00DF20F2" w:rsidRPr="00B91B90">
        <w:rPr>
          <w:rFonts w:asciiTheme="majorHAnsi" w:hAnsiTheme="majorHAnsi" w:cs="Tahoma"/>
          <w:sz w:val="22"/>
          <w:szCs w:val="22"/>
          <w:lang w:val="es-ES"/>
        </w:rPr>
        <w:t>oporte técnico por un año sobre el equipo ofertado.</w:t>
      </w:r>
    </w:p>
    <w:p w:rsidR="00627587" w:rsidRPr="00B91B90" w:rsidRDefault="002C7D6F" w:rsidP="00627587">
      <w:pPr>
        <w:pStyle w:val="Prrafodelista"/>
        <w:numPr>
          <w:ilvl w:val="0"/>
          <w:numId w:val="29"/>
        </w:numPr>
        <w:jc w:val="both"/>
        <w:rPr>
          <w:rFonts w:asciiTheme="majorHAnsi" w:hAnsiTheme="majorHAnsi" w:cs="Tahoma"/>
          <w:sz w:val="22"/>
          <w:szCs w:val="22"/>
          <w:lang w:val="es-ES"/>
        </w:rPr>
      </w:pPr>
      <w:r w:rsidRPr="00B91B90">
        <w:rPr>
          <w:rFonts w:asciiTheme="majorHAnsi" w:hAnsiTheme="majorHAnsi" w:cs="Tahoma"/>
          <w:sz w:val="22"/>
          <w:szCs w:val="22"/>
          <w:lang w:val="es-ES"/>
        </w:rPr>
        <w:t>Licenciamiento</w:t>
      </w:r>
      <w:r w:rsidR="00DF20F2" w:rsidRPr="00B91B90">
        <w:rPr>
          <w:rFonts w:asciiTheme="majorHAnsi" w:hAnsiTheme="majorHAnsi" w:cs="Tahoma"/>
          <w:sz w:val="22"/>
          <w:szCs w:val="22"/>
          <w:lang w:val="es-ES"/>
        </w:rPr>
        <w:t xml:space="preserve"> respectivo hasta por dos años.</w:t>
      </w:r>
      <w:r w:rsidR="00FB1123" w:rsidRPr="00B91B90">
        <w:rPr>
          <w:rFonts w:asciiTheme="majorHAnsi" w:hAnsiTheme="majorHAnsi" w:cs="Tahoma"/>
          <w:sz w:val="22"/>
          <w:szCs w:val="22"/>
          <w:lang w:val="es-ES"/>
        </w:rPr>
        <w:t xml:space="preserve"> En </w:t>
      </w:r>
      <w:r w:rsidRPr="00B91B90">
        <w:rPr>
          <w:rFonts w:asciiTheme="majorHAnsi" w:hAnsiTheme="majorHAnsi" w:cs="Tahoma"/>
          <w:sz w:val="22"/>
          <w:szCs w:val="22"/>
          <w:lang w:val="es-ES"/>
        </w:rPr>
        <w:t>caso</w:t>
      </w:r>
      <w:r w:rsidR="00FB1123" w:rsidRPr="00B91B90">
        <w:rPr>
          <w:rFonts w:asciiTheme="majorHAnsi" w:hAnsiTheme="majorHAnsi" w:cs="Tahoma"/>
          <w:sz w:val="22"/>
          <w:szCs w:val="22"/>
          <w:lang w:val="es-ES"/>
        </w:rPr>
        <w:t xml:space="preserve"> de requerir</w:t>
      </w:r>
      <w:r w:rsidRPr="00B91B90">
        <w:rPr>
          <w:rFonts w:asciiTheme="majorHAnsi" w:hAnsiTheme="majorHAnsi" w:cs="Tahoma"/>
          <w:sz w:val="22"/>
          <w:szCs w:val="22"/>
          <w:lang w:val="es-ES"/>
        </w:rPr>
        <w:t>se</w:t>
      </w:r>
      <w:r w:rsidR="00FB1123" w:rsidRPr="00B91B90">
        <w:rPr>
          <w:rFonts w:asciiTheme="majorHAnsi" w:hAnsiTheme="majorHAnsi" w:cs="Tahoma"/>
          <w:sz w:val="22"/>
          <w:szCs w:val="22"/>
          <w:lang w:val="es-ES"/>
        </w:rPr>
        <w:t xml:space="preserve"> la renovación de licencias </w:t>
      </w:r>
      <w:r w:rsidRPr="00B91B90">
        <w:rPr>
          <w:rFonts w:asciiTheme="majorHAnsi" w:hAnsiTheme="majorHAnsi" w:cs="Tahoma"/>
          <w:sz w:val="22"/>
          <w:szCs w:val="22"/>
          <w:lang w:val="es-ES"/>
        </w:rPr>
        <w:t xml:space="preserve">para el equipo ofertado en la línea No.2 </w:t>
      </w:r>
      <w:r w:rsidR="00FB1123" w:rsidRPr="00B91B90">
        <w:rPr>
          <w:rFonts w:asciiTheme="majorHAnsi" w:hAnsiTheme="majorHAnsi" w:cs="Tahoma"/>
          <w:sz w:val="22"/>
          <w:szCs w:val="22"/>
          <w:lang w:val="es-ES"/>
        </w:rPr>
        <w:t>se deberá ofrecer por el mismo plazo.</w:t>
      </w:r>
    </w:p>
    <w:p w:rsidR="00DF20F2" w:rsidRPr="00B91B90" w:rsidRDefault="00B93FA1" w:rsidP="00627587">
      <w:pPr>
        <w:pStyle w:val="Prrafodelista"/>
        <w:numPr>
          <w:ilvl w:val="0"/>
          <w:numId w:val="29"/>
        </w:numPr>
        <w:jc w:val="both"/>
        <w:rPr>
          <w:rFonts w:asciiTheme="majorHAnsi" w:hAnsiTheme="majorHAnsi" w:cs="Tahoma"/>
          <w:sz w:val="22"/>
          <w:szCs w:val="22"/>
          <w:lang w:val="es-ES"/>
        </w:rPr>
      </w:pPr>
      <w:r w:rsidRPr="00B91B90">
        <w:rPr>
          <w:rFonts w:asciiTheme="majorHAnsi" w:hAnsiTheme="majorHAnsi" w:cs="Tahoma"/>
          <w:sz w:val="22"/>
          <w:szCs w:val="22"/>
          <w:lang w:val="es-ES"/>
        </w:rPr>
        <w:t>P</w:t>
      </w:r>
      <w:r w:rsidR="00DF20F2" w:rsidRPr="00B91B90">
        <w:rPr>
          <w:rFonts w:asciiTheme="majorHAnsi" w:hAnsiTheme="majorHAnsi" w:cs="Tahoma"/>
          <w:sz w:val="22"/>
          <w:szCs w:val="22"/>
          <w:lang w:val="es-ES"/>
        </w:rPr>
        <w:t xml:space="preserve">lan de capacitación para 4 personas de la Defensoría, en la administración del equipo. </w:t>
      </w:r>
    </w:p>
    <w:p w:rsidR="00DF20F2" w:rsidRPr="00B91B90" w:rsidRDefault="00DF20F2" w:rsidP="00DF20F2">
      <w:pPr>
        <w:jc w:val="both"/>
        <w:rPr>
          <w:rFonts w:asciiTheme="majorHAnsi" w:hAnsiTheme="majorHAnsi" w:cs="Tahoma"/>
          <w:sz w:val="22"/>
          <w:szCs w:val="22"/>
          <w:lang w:val="es-ES"/>
        </w:rPr>
      </w:pPr>
    </w:p>
    <w:p w:rsidR="005368B2" w:rsidRPr="00B91B90" w:rsidRDefault="00FB0D8F" w:rsidP="005368B2">
      <w:pPr>
        <w:pStyle w:val="Prrafodelista"/>
        <w:numPr>
          <w:ilvl w:val="0"/>
          <w:numId w:val="20"/>
        </w:numPr>
        <w:jc w:val="both"/>
        <w:rPr>
          <w:rFonts w:asciiTheme="majorHAnsi" w:hAnsiTheme="majorHAnsi" w:cs="Tahoma"/>
          <w:b/>
          <w:sz w:val="22"/>
          <w:szCs w:val="22"/>
          <w:lang w:val="es-ES"/>
        </w:rPr>
      </w:pPr>
      <w:r w:rsidRPr="00B91B90">
        <w:rPr>
          <w:rFonts w:asciiTheme="majorHAnsi" w:hAnsiTheme="majorHAnsi" w:cs="Tahoma"/>
          <w:sz w:val="22"/>
          <w:szCs w:val="22"/>
          <w:lang w:val="es-CR"/>
        </w:rPr>
        <w:t xml:space="preserve">El </w:t>
      </w:r>
      <w:r w:rsidR="00DF20F2" w:rsidRPr="00B91B90">
        <w:rPr>
          <w:rFonts w:asciiTheme="majorHAnsi" w:hAnsiTheme="majorHAnsi" w:cs="Tahoma"/>
          <w:sz w:val="22"/>
          <w:szCs w:val="22"/>
          <w:lang w:val="es-CR"/>
        </w:rPr>
        <w:t>oferente deberá ser distribuidor autorizado directo del equipo ofertado</w:t>
      </w:r>
      <w:r w:rsidR="00F92CD7" w:rsidRPr="00B91B90">
        <w:rPr>
          <w:rFonts w:asciiTheme="majorHAnsi" w:hAnsiTheme="majorHAnsi" w:cs="Tahoma"/>
          <w:sz w:val="22"/>
          <w:szCs w:val="22"/>
          <w:lang w:val="es-CR"/>
        </w:rPr>
        <w:t>,</w:t>
      </w:r>
      <w:r w:rsidR="00DF20F2" w:rsidRPr="00B91B90">
        <w:rPr>
          <w:rFonts w:asciiTheme="majorHAnsi" w:hAnsiTheme="majorHAnsi" w:cs="Tahoma"/>
          <w:sz w:val="22"/>
          <w:szCs w:val="22"/>
          <w:lang w:val="es-CR"/>
        </w:rPr>
        <w:t xml:space="preserve"> para la venta, instalación, soporte técnico, configuración y mantenimiento, de cada uno de los compon</w:t>
      </w:r>
      <w:r w:rsidRPr="00B91B90">
        <w:rPr>
          <w:rFonts w:asciiTheme="majorHAnsi" w:hAnsiTheme="majorHAnsi" w:cs="Tahoma"/>
          <w:sz w:val="22"/>
          <w:szCs w:val="22"/>
          <w:lang w:val="es-CR"/>
        </w:rPr>
        <w:t xml:space="preserve">entes de la solución que </w:t>
      </w:r>
      <w:r w:rsidRPr="00B91B90">
        <w:rPr>
          <w:rFonts w:asciiTheme="majorHAnsi" w:hAnsiTheme="majorHAnsi" w:cs="Tahoma"/>
          <w:sz w:val="22"/>
          <w:szCs w:val="22"/>
          <w:lang w:val="es-CR"/>
        </w:rPr>
        <w:lastRenderedPageBreak/>
        <w:t xml:space="preserve">cotice y deberá aportar con su oferta copia de la </w:t>
      </w:r>
      <w:r w:rsidR="00DF20F2" w:rsidRPr="00B91B90">
        <w:rPr>
          <w:rFonts w:asciiTheme="majorHAnsi" w:hAnsiTheme="majorHAnsi" w:cs="Tahoma"/>
          <w:sz w:val="22"/>
          <w:szCs w:val="22"/>
          <w:lang w:val="es-CR"/>
        </w:rPr>
        <w:t xml:space="preserve"> carta del fabricante certificando dicha condición. No se aceptaran cartas con más de 30 días naturales de emitidas, ni se aceptarán cartas de empresas mayoristas. Además, el oferente </w:t>
      </w:r>
      <w:r w:rsidR="00F92CD7" w:rsidRPr="00B91B90">
        <w:rPr>
          <w:rFonts w:asciiTheme="majorHAnsi" w:hAnsiTheme="majorHAnsi" w:cs="Tahoma"/>
          <w:sz w:val="22"/>
          <w:szCs w:val="22"/>
          <w:lang w:val="es-CR"/>
        </w:rPr>
        <w:t xml:space="preserve"> </w:t>
      </w:r>
      <w:r w:rsidR="009A57BE" w:rsidRPr="00B91B90">
        <w:rPr>
          <w:rFonts w:asciiTheme="majorHAnsi" w:hAnsiTheme="majorHAnsi" w:cs="Tahoma"/>
          <w:sz w:val="22"/>
          <w:szCs w:val="22"/>
          <w:lang w:val="es-CR"/>
        </w:rPr>
        <w:t xml:space="preserve">que participe en la </w:t>
      </w:r>
      <w:r w:rsidR="00F92CD7" w:rsidRPr="00B91B90">
        <w:rPr>
          <w:rFonts w:asciiTheme="majorHAnsi" w:hAnsiTheme="majorHAnsi" w:cs="Tahoma"/>
          <w:sz w:val="22"/>
          <w:szCs w:val="22"/>
          <w:lang w:val="es-CR"/>
        </w:rPr>
        <w:t xml:space="preserve"> línea No.1 </w:t>
      </w:r>
      <w:r w:rsidR="00DF20F2" w:rsidRPr="00B91B90">
        <w:rPr>
          <w:rFonts w:asciiTheme="majorHAnsi" w:hAnsiTheme="majorHAnsi" w:cs="Tahoma"/>
          <w:sz w:val="22"/>
          <w:szCs w:val="22"/>
          <w:lang w:val="es-CR"/>
        </w:rPr>
        <w:t>debe tener el nivel de partner más alto disponible por el fabricante.</w:t>
      </w:r>
    </w:p>
    <w:p w:rsidR="005368B2" w:rsidRPr="00B91B90" w:rsidRDefault="005368B2" w:rsidP="005368B2">
      <w:pPr>
        <w:pStyle w:val="Prrafodelista"/>
        <w:ind w:left="360"/>
        <w:jc w:val="both"/>
        <w:rPr>
          <w:rFonts w:asciiTheme="majorHAnsi" w:hAnsiTheme="majorHAnsi" w:cs="Tahoma"/>
          <w:b/>
          <w:sz w:val="22"/>
          <w:szCs w:val="22"/>
          <w:lang w:val="es-ES"/>
        </w:rPr>
      </w:pPr>
    </w:p>
    <w:p w:rsidR="005368B2" w:rsidRPr="00B91B90" w:rsidRDefault="00DF20F2" w:rsidP="005368B2">
      <w:pPr>
        <w:pStyle w:val="Prrafodelista"/>
        <w:numPr>
          <w:ilvl w:val="0"/>
          <w:numId w:val="20"/>
        </w:numPr>
        <w:jc w:val="both"/>
        <w:rPr>
          <w:rFonts w:asciiTheme="majorHAnsi" w:hAnsiTheme="majorHAnsi" w:cs="Tahoma"/>
          <w:b/>
          <w:sz w:val="22"/>
          <w:szCs w:val="22"/>
          <w:lang w:val="es-ES"/>
        </w:rPr>
      </w:pPr>
      <w:r w:rsidRPr="00B91B90">
        <w:rPr>
          <w:rFonts w:asciiTheme="majorHAnsi" w:hAnsiTheme="majorHAnsi" w:cs="Tahoma"/>
          <w:sz w:val="22"/>
          <w:szCs w:val="22"/>
          <w:lang w:val="es-ES"/>
        </w:rPr>
        <w:t xml:space="preserve">El oferente debe contar con al menos </w:t>
      </w:r>
      <w:r w:rsidR="00102012" w:rsidRPr="00B91B90">
        <w:rPr>
          <w:rFonts w:asciiTheme="majorHAnsi" w:hAnsiTheme="majorHAnsi" w:cs="Tahoma"/>
          <w:sz w:val="22"/>
          <w:szCs w:val="22"/>
          <w:lang w:val="es-ES"/>
        </w:rPr>
        <w:t>2</w:t>
      </w:r>
      <w:r w:rsidRPr="00B91B90">
        <w:rPr>
          <w:rFonts w:asciiTheme="majorHAnsi" w:hAnsiTheme="majorHAnsi" w:cs="Tahoma"/>
          <w:sz w:val="22"/>
          <w:szCs w:val="22"/>
          <w:lang w:val="es-ES"/>
        </w:rPr>
        <w:t xml:space="preserve"> técnicos certificados en el producto ofertado.</w:t>
      </w:r>
      <w:r w:rsidRPr="00B91B90">
        <w:rPr>
          <w:rFonts w:asciiTheme="majorHAnsi" w:hAnsiTheme="majorHAnsi" w:cs="Tahoma"/>
          <w:sz w:val="22"/>
          <w:szCs w:val="22"/>
          <w:lang w:val="es-CR"/>
        </w:rPr>
        <w:t xml:space="preserve"> </w:t>
      </w:r>
      <w:r w:rsidR="009221EA" w:rsidRPr="00B91B90">
        <w:rPr>
          <w:rFonts w:asciiTheme="majorHAnsi" w:hAnsiTheme="majorHAnsi" w:cs="Tahoma"/>
          <w:sz w:val="22"/>
          <w:szCs w:val="22"/>
          <w:lang w:val="es-CR"/>
        </w:rPr>
        <w:t xml:space="preserve">Deberá indicar en la oferta el nombre de los técnicos y aportar copia  </w:t>
      </w:r>
      <w:r w:rsidR="005368B2" w:rsidRPr="00B91B90">
        <w:rPr>
          <w:rFonts w:asciiTheme="majorHAnsi" w:hAnsiTheme="majorHAnsi" w:cs="Tahoma"/>
          <w:sz w:val="22"/>
          <w:szCs w:val="22"/>
          <w:lang w:val="es-CR"/>
        </w:rPr>
        <w:t xml:space="preserve">de </w:t>
      </w:r>
      <w:r w:rsidRPr="00B91B90">
        <w:rPr>
          <w:rFonts w:asciiTheme="majorHAnsi" w:hAnsiTheme="majorHAnsi" w:cs="Tahoma"/>
          <w:sz w:val="22"/>
          <w:szCs w:val="22"/>
          <w:lang w:val="es-CR"/>
        </w:rPr>
        <w:t xml:space="preserve">los certificados correspondientes con la firma del fabricante. </w:t>
      </w:r>
    </w:p>
    <w:p w:rsidR="009221EA" w:rsidRPr="00B91B90" w:rsidRDefault="009221EA" w:rsidP="009221EA">
      <w:pPr>
        <w:pStyle w:val="Prrafodelista"/>
        <w:ind w:left="360"/>
        <w:jc w:val="both"/>
        <w:rPr>
          <w:rFonts w:asciiTheme="majorHAnsi" w:hAnsiTheme="majorHAnsi" w:cs="Tahoma"/>
          <w:b/>
          <w:sz w:val="22"/>
          <w:szCs w:val="22"/>
          <w:lang w:val="es-ES"/>
        </w:rPr>
      </w:pPr>
    </w:p>
    <w:p w:rsidR="00DF20F2" w:rsidRPr="00B91B90" w:rsidRDefault="00DF20F2" w:rsidP="005368B2">
      <w:pPr>
        <w:pStyle w:val="Prrafodelista"/>
        <w:numPr>
          <w:ilvl w:val="0"/>
          <w:numId w:val="20"/>
        </w:numPr>
        <w:jc w:val="both"/>
        <w:rPr>
          <w:rFonts w:asciiTheme="majorHAnsi" w:hAnsiTheme="majorHAnsi" w:cs="Tahoma"/>
          <w:b/>
          <w:sz w:val="22"/>
          <w:szCs w:val="22"/>
          <w:lang w:val="es-ES"/>
        </w:rPr>
      </w:pPr>
      <w:r w:rsidRPr="00B91B90">
        <w:rPr>
          <w:rFonts w:asciiTheme="majorHAnsi" w:hAnsiTheme="majorHAnsi" w:cs="Tahoma"/>
          <w:sz w:val="22"/>
          <w:szCs w:val="22"/>
          <w:lang w:val="es-CR"/>
        </w:rPr>
        <w:t xml:space="preserve">El oferente deberá </w:t>
      </w:r>
      <w:r w:rsidR="003E3A32" w:rsidRPr="00B91B90">
        <w:rPr>
          <w:rFonts w:asciiTheme="majorHAnsi" w:hAnsiTheme="majorHAnsi" w:cs="Tahoma"/>
          <w:sz w:val="22"/>
          <w:szCs w:val="22"/>
          <w:lang w:val="es-CR"/>
        </w:rPr>
        <w:t>contar</w:t>
      </w:r>
      <w:r w:rsidRPr="00B91B90">
        <w:rPr>
          <w:rFonts w:asciiTheme="majorHAnsi" w:hAnsiTheme="majorHAnsi" w:cs="Tahoma"/>
          <w:sz w:val="22"/>
          <w:szCs w:val="22"/>
          <w:lang w:val="es-CR"/>
        </w:rPr>
        <w:t xml:space="preserve"> con la experiencia de haber implementado al menos tres soluciones similares </w:t>
      </w:r>
      <w:r w:rsidR="003E3A32" w:rsidRPr="00B91B90">
        <w:rPr>
          <w:rFonts w:asciiTheme="majorHAnsi" w:hAnsiTheme="majorHAnsi" w:cs="Tahoma"/>
          <w:sz w:val="22"/>
          <w:szCs w:val="22"/>
          <w:lang w:val="es-CR"/>
        </w:rPr>
        <w:t xml:space="preserve">a las del objeto contractual </w:t>
      </w:r>
      <w:r w:rsidRPr="00B91B90">
        <w:rPr>
          <w:rFonts w:asciiTheme="majorHAnsi" w:hAnsiTheme="majorHAnsi" w:cs="Tahoma"/>
          <w:sz w:val="22"/>
          <w:szCs w:val="22"/>
          <w:lang w:val="es-CR"/>
        </w:rPr>
        <w:t>en Costa Rica donde se haya integrado equipos iguales o superiores a los ofertados. Para esto debe indicar el nombre de la compañía, descripción de los equipos, contacto, número telefónico y correo electrónico para la verificación correspondiente por parte de la Defensoría de los Habitantes.</w:t>
      </w:r>
    </w:p>
    <w:p w:rsidR="008731D4" w:rsidRPr="00B91B90" w:rsidRDefault="008731D4" w:rsidP="008731D4">
      <w:pPr>
        <w:pStyle w:val="Prrafodelista"/>
        <w:ind w:left="360"/>
        <w:jc w:val="both"/>
        <w:rPr>
          <w:rFonts w:asciiTheme="majorHAnsi" w:hAnsiTheme="majorHAnsi" w:cs="Tahoma"/>
          <w:b/>
          <w:sz w:val="22"/>
          <w:szCs w:val="22"/>
          <w:lang w:val="es-ES"/>
        </w:rPr>
      </w:pPr>
    </w:p>
    <w:p w:rsidR="008731D4" w:rsidRPr="00B91B90" w:rsidRDefault="008731D4" w:rsidP="005368B2">
      <w:pPr>
        <w:pStyle w:val="Prrafodelista"/>
        <w:numPr>
          <w:ilvl w:val="0"/>
          <w:numId w:val="20"/>
        </w:numPr>
        <w:jc w:val="both"/>
        <w:rPr>
          <w:rFonts w:asciiTheme="majorHAnsi" w:hAnsiTheme="majorHAnsi" w:cs="Tahoma"/>
          <w:b/>
          <w:sz w:val="22"/>
          <w:szCs w:val="22"/>
          <w:lang w:val="es-ES"/>
        </w:rPr>
      </w:pPr>
      <w:r w:rsidRPr="00B91B90">
        <w:rPr>
          <w:rFonts w:asciiTheme="majorHAnsi" w:hAnsiTheme="majorHAnsi" w:cs="Tahoma"/>
          <w:sz w:val="22"/>
          <w:szCs w:val="22"/>
          <w:lang w:val="es-CR"/>
        </w:rPr>
        <w:t>Se deben aportar las fichas técnicas de los equipos cotizados.</w:t>
      </w:r>
    </w:p>
    <w:p w:rsidR="004574F7" w:rsidRPr="00B91B90" w:rsidRDefault="004574F7" w:rsidP="004574F7">
      <w:pPr>
        <w:pStyle w:val="Prrafodelista"/>
        <w:ind w:left="360"/>
        <w:jc w:val="both"/>
        <w:rPr>
          <w:rFonts w:asciiTheme="majorHAnsi" w:hAnsiTheme="majorHAnsi" w:cs="Tahoma"/>
          <w:b/>
          <w:sz w:val="22"/>
          <w:szCs w:val="22"/>
          <w:lang w:val="es-ES"/>
        </w:rPr>
      </w:pPr>
    </w:p>
    <w:p w:rsidR="004574F7" w:rsidRPr="00D31C9B" w:rsidRDefault="004574F7" w:rsidP="005368B2">
      <w:pPr>
        <w:pStyle w:val="Prrafodelista"/>
        <w:numPr>
          <w:ilvl w:val="0"/>
          <w:numId w:val="20"/>
        </w:numPr>
        <w:jc w:val="both"/>
        <w:rPr>
          <w:rFonts w:asciiTheme="majorHAnsi" w:hAnsiTheme="majorHAnsi" w:cs="Tahoma"/>
          <w:b/>
          <w:sz w:val="22"/>
          <w:szCs w:val="22"/>
          <w:lang w:val="es-ES"/>
        </w:rPr>
      </w:pPr>
      <w:r w:rsidRPr="00B91B90">
        <w:rPr>
          <w:rFonts w:asciiTheme="majorHAnsi" w:hAnsiTheme="majorHAnsi" w:cs="Tahoma"/>
          <w:sz w:val="22"/>
          <w:szCs w:val="22"/>
          <w:lang w:val="es-CR"/>
        </w:rPr>
        <w:t>Se deberá ofrecer una garantía mínima de 36 meses para los equipos ofrecidos en ambas líneas.</w:t>
      </w:r>
    </w:p>
    <w:p w:rsidR="00D31C9B" w:rsidRPr="00D31C9B" w:rsidRDefault="00D31C9B" w:rsidP="00D31C9B">
      <w:pPr>
        <w:pStyle w:val="Prrafodelista"/>
        <w:ind w:left="360"/>
        <w:jc w:val="both"/>
        <w:rPr>
          <w:rFonts w:asciiTheme="majorHAnsi" w:hAnsiTheme="majorHAnsi" w:cs="Tahoma"/>
          <w:b/>
          <w:sz w:val="22"/>
          <w:szCs w:val="22"/>
          <w:lang w:val="es-ES"/>
        </w:rPr>
      </w:pPr>
    </w:p>
    <w:p w:rsidR="00D31C9B" w:rsidRPr="00D31C9B" w:rsidRDefault="00D31C9B" w:rsidP="00D31C9B">
      <w:pPr>
        <w:pStyle w:val="Prrafodelista"/>
        <w:numPr>
          <w:ilvl w:val="0"/>
          <w:numId w:val="20"/>
        </w:numPr>
        <w:jc w:val="both"/>
        <w:rPr>
          <w:rFonts w:asciiTheme="majorHAnsi" w:hAnsiTheme="majorHAnsi" w:cs="Tahoma"/>
          <w:sz w:val="22"/>
          <w:szCs w:val="22"/>
          <w:lang w:val="es-ES"/>
        </w:rPr>
      </w:pPr>
      <w:r w:rsidRPr="00D31C9B">
        <w:rPr>
          <w:rFonts w:asciiTheme="majorHAnsi" w:hAnsiTheme="majorHAnsi" w:cs="Tahoma"/>
          <w:sz w:val="22"/>
          <w:szCs w:val="22"/>
          <w:lang w:val="es-ES"/>
        </w:rPr>
        <w:t>Se debe indicar la marca y el modelo de los equipos ofertados.</w:t>
      </w:r>
    </w:p>
    <w:p w:rsidR="00D31C9B" w:rsidRPr="00B91B90" w:rsidRDefault="00D31C9B" w:rsidP="00D31C9B">
      <w:pPr>
        <w:pStyle w:val="Prrafodelista"/>
        <w:ind w:left="360"/>
        <w:jc w:val="both"/>
        <w:rPr>
          <w:rFonts w:asciiTheme="majorHAnsi" w:hAnsiTheme="majorHAnsi" w:cs="Tahoma"/>
          <w:b/>
          <w:sz w:val="22"/>
          <w:szCs w:val="22"/>
          <w:lang w:val="es-ES"/>
        </w:rPr>
      </w:pPr>
    </w:p>
    <w:p w:rsidR="00DF20F2" w:rsidRPr="00B91B90" w:rsidRDefault="00DF20F2" w:rsidP="009D1FE0">
      <w:pPr>
        <w:pStyle w:val="Ttulo6"/>
        <w:numPr>
          <w:ilvl w:val="12"/>
          <w:numId w:val="0"/>
        </w:numPr>
        <w:spacing w:before="0"/>
        <w:rPr>
          <w:rFonts w:cs="Tahoma"/>
          <w:b/>
          <w:bCs/>
          <w:i w:val="0"/>
          <w:color w:val="auto"/>
          <w:sz w:val="22"/>
          <w:szCs w:val="22"/>
          <w:lang w:val="es-CR"/>
        </w:rPr>
      </w:pPr>
    </w:p>
    <w:p w:rsidR="009D1FE0" w:rsidRPr="00B91B90" w:rsidRDefault="009D1FE0" w:rsidP="009D1FE0">
      <w:pPr>
        <w:pStyle w:val="Ttulo6"/>
        <w:numPr>
          <w:ilvl w:val="12"/>
          <w:numId w:val="0"/>
        </w:numPr>
        <w:spacing w:before="0"/>
        <w:rPr>
          <w:rFonts w:cs="Tahoma"/>
          <w:b/>
          <w:bCs/>
          <w:i w:val="0"/>
          <w:color w:val="auto"/>
          <w:sz w:val="22"/>
          <w:szCs w:val="22"/>
        </w:rPr>
      </w:pPr>
      <w:r w:rsidRPr="00B91B90">
        <w:rPr>
          <w:rFonts w:cs="Tahoma"/>
          <w:b/>
          <w:bCs/>
          <w:i w:val="0"/>
          <w:color w:val="auto"/>
          <w:sz w:val="22"/>
          <w:szCs w:val="22"/>
        </w:rPr>
        <w:t>V</w:t>
      </w:r>
      <w:r w:rsidR="00C96DF6" w:rsidRPr="00B91B90">
        <w:rPr>
          <w:rFonts w:cs="Tahoma"/>
          <w:b/>
          <w:bCs/>
          <w:i w:val="0"/>
          <w:color w:val="auto"/>
          <w:sz w:val="22"/>
          <w:szCs w:val="22"/>
        </w:rPr>
        <w:t>I</w:t>
      </w:r>
      <w:r w:rsidRPr="00B91B90">
        <w:rPr>
          <w:rFonts w:cs="Tahoma"/>
          <w:b/>
          <w:bCs/>
          <w:i w:val="0"/>
          <w:color w:val="auto"/>
          <w:sz w:val="22"/>
          <w:szCs w:val="22"/>
        </w:rPr>
        <w:t>. METODOLOGÍA DE EVALUACIÓN</w:t>
      </w:r>
    </w:p>
    <w:p w:rsidR="009D1FE0" w:rsidRPr="00B91B90" w:rsidRDefault="009D1FE0" w:rsidP="009D1FE0">
      <w:pPr>
        <w:rPr>
          <w:rFonts w:asciiTheme="majorHAnsi" w:hAnsiTheme="majorHAnsi"/>
          <w:sz w:val="22"/>
          <w:szCs w:val="22"/>
          <w:lang w:val="es-CR"/>
        </w:rPr>
      </w:pPr>
    </w:p>
    <w:p w:rsidR="009D1FE0" w:rsidRPr="00B91B90" w:rsidRDefault="009D1FE0" w:rsidP="009D1FE0">
      <w:pPr>
        <w:numPr>
          <w:ilvl w:val="12"/>
          <w:numId w:val="0"/>
        </w:numPr>
        <w:jc w:val="both"/>
        <w:rPr>
          <w:rFonts w:asciiTheme="majorHAnsi" w:hAnsiTheme="majorHAnsi" w:cs="Tahoma"/>
          <w:sz w:val="22"/>
          <w:szCs w:val="22"/>
          <w:lang w:val="es-CR"/>
        </w:rPr>
      </w:pPr>
      <w:r w:rsidRPr="00B91B90">
        <w:rPr>
          <w:rFonts w:asciiTheme="majorHAnsi" w:hAnsiTheme="majorHAnsi" w:cs="Tahoma"/>
          <w:sz w:val="22"/>
          <w:szCs w:val="22"/>
          <w:lang w:val="es-CR"/>
        </w:rPr>
        <w:t>Para efectos de la obtención de los puntajes, se utilizarán únicamente dos posiciones decimales, sin redondeo al momento de realizar los cálculos en cada uno de los puntos o apartados a evaluar.</w:t>
      </w:r>
    </w:p>
    <w:p w:rsidR="009D1FE0" w:rsidRPr="00B91B90" w:rsidRDefault="009D1FE0" w:rsidP="009D1FE0">
      <w:pPr>
        <w:numPr>
          <w:ilvl w:val="12"/>
          <w:numId w:val="0"/>
        </w:numPr>
        <w:jc w:val="both"/>
        <w:rPr>
          <w:rFonts w:asciiTheme="majorHAnsi" w:hAnsiTheme="majorHAnsi" w:cs="Tahoma"/>
          <w:sz w:val="22"/>
          <w:szCs w:val="22"/>
          <w:lang w:val="es-CR"/>
        </w:rPr>
      </w:pPr>
      <w:r w:rsidRPr="00B91B90">
        <w:rPr>
          <w:rFonts w:asciiTheme="majorHAnsi" w:hAnsiTheme="majorHAnsi" w:cs="Tahoma"/>
          <w:sz w:val="22"/>
          <w:szCs w:val="22"/>
          <w:lang w:val="es-CR"/>
        </w:rPr>
        <w:t>La adjudicación se hará a favor de la oferta que obtenga el mayor puntaje entre todas las elegibles.</w:t>
      </w:r>
    </w:p>
    <w:p w:rsidR="009D1FE0" w:rsidRPr="00B91B90" w:rsidRDefault="00D60298" w:rsidP="009D1FE0">
      <w:pPr>
        <w:autoSpaceDE w:val="0"/>
        <w:autoSpaceDN w:val="0"/>
        <w:adjustRightInd w:val="0"/>
        <w:jc w:val="both"/>
        <w:rPr>
          <w:rFonts w:asciiTheme="majorHAnsi" w:hAnsiTheme="majorHAnsi" w:cs="Arial"/>
          <w:sz w:val="22"/>
          <w:szCs w:val="22"/>
          <w:lang w:val="es-CR"/>
        </w:rPr>
      </w:pPr>
      <w:r w:rsidRPr="00B91B90">
        <w:rPr>
          <w:rFonts w:asciiTheme="majorHAnsi" w:hAnsiTheme="majorHAnsi" w:cs="Tahoma"/>
          <w:sz w:val="22"/>
          <w:szCs w:val="22"/>
          <w:lang w:val="es-CR"/>
        </w:rPr>
        <w:t>En c</w:t>
      </w:r>
      <w:r w:rsidR="009D1FE0" w:rsidRPr="00B91B90">
        <w:rPr>
          <w:rFonts w:asciiTheme="majorHAnsi" w:hAnsiTheme="majorHAnsi" w:cs="Tahoma"/>
          <w:sz w:val="22"/>
          <w:szCs w:val="22"/>
          <w:lang w:val="es-CR"/>
        </w:rPr>
        <w:t>aso de empate la oferta</w:t>
      </w:r>
      <w:r w:rsidRPr="00B91B90">
        <w:rPr>
          <w:rFonts w:asciiTheme="majorHAnsi" w:hAnsiTheme="majorHAnsi" w:cs="Tahoma"/>
          <w:sz w:val="22"/>
          <w:szCs w:val="22"/>
          <w:lang w:val="es-CR"/>
        </w:rPr>
        <w:t xml:space="preserve"> favorecida con la adjudicación</w:t>
      </w:r>
      <w:r w:rsidR="009D1FE0" w:rsidRPr="00B91B90">
        <w:rPr>
          <w:rFonts w:asciiTheme="majorHAnsi" w:hAnsiTheme="majorHAnsi" w:cs="Tahoma"/>
          <w:sz w:val="22"/>
          <w:szCs w:val="22"/>
          <w:lang w:val="es-CR"/>
        </w:rPr>
        <w:t xml:space="preserve"> será la que </w:t>
      </w:r>
      <w:r w:rsidR="009D1FE0" w:rsidRPr="00B91B90">
        <w:rPr>
          <w:rFonts w:asciiTheme="majorHAnsi" w:hAnsiTheme="majorHAnsi" w:cs="Tahoma"/>
          <w:sz w:val="22"/>
          <w:szCs w:val="22"/>
          <w:lang w:val="es-ES_tradnl"/>
        </w:rPr>
        <w:t xml:space="preserve"> ofrezca </w:t>
      </w:r>
      <w:r w:rsidR="008731D4" w:rsidRPr="00B91B90">
        <w:rPr>
          <w:rFonts w:asciiTheme="majorHAnsi" w:hAnsiTheme="majorHAnsi" w:cs="Tahoma"/>
          <w:sz w:val="22"/>
          <w:szCs w:val="22"/>
          <w:lang w:val="es-ES_tradnl"/>
        </w:rPr>
        <w:t xml:space="preserve">el mayor plazo de garantía. Sí persiste el empate se adjudicará a la oferta que ofrezca el </w:t>
      </w:r>
      <w:r w:rsidR="009D1FE0" w:rsidRPr="00B91B90">
        <w:rPr>
          <w:rFonts w:asciiTheme="majorHAnsi" w:hAnsiTheme="majorHAnsi" w:cs="Tahoma"/>
          <w:sz w:val="22"/>
          <w:szCs w:val="22"/>
          <w:lang w:val="es-ES_tradnl"/>
        </w:rPr>
        <w:t>menor plazo de entrega.</w:t>
      </w:r>
      <w:r w:rsidR="009D1FE0" w:rsidRPr="00B91B90">
        <w:rPr>
          <w:rFonts w:asciiTheme="majorHAnsi" w:hAnsiTheme="majorHAnsi" w:cs="Arial"/>
          <w:sz w:val="22"/>
          <w:szCs w:val="22"/>
          <w:lang w:val="es-CR"/>
        </w:rPr>
        <w:t xml:space="preserve"> </w:t>
      </w:r>
      <w:r w:rsidR="008731D4" w:rsidRPr="00B91B90">
        <w:rPr>
          <w:rFonts w:asciiTheme="majorHAnsi" w:hAnsiTheme="majorHAnsi" w:cs="Arial"/>
          <w:sz w:val="22"/>
          <w:szCs w:val="22"/>
          <w:lang w:val="es-CR"/>
        </w:rPr>
        <w:t>De persistir</w:t>
      </w:r>
      <w:r w:rsidR="009D1FE0" w:rsidRPr="00B91B90">
        <w:rPr>
          <w:rFonts w:asciiTheme="majorHAnsi" w:hAnsiTheme="majorHAnsi" w:cs="Arial"/>
          <w:sz w:val="22"/>
          <w:szCs w:val="22"/>
          <w:lang w:val="es-CR"/>
        </w:rPr>
        <w:t xml:space="preserve"> el empate se convocará a los oferentes cuyas propuestas obtienen la misma puntuación a un lugar, hora y fecha determinados para seleccionar la oferta ganadora mediante </w:t>
      </w:r>
      <w:r w:rsidR="00D06760" w:rsidRPr="00B91B90">
        <w:rPr>
          <w:rFonts w:asciiTheme="majorHAnsi" w:hAnsiTheme="majorHAnsi" w:cs="Arial"/>
          <w:sz w:val="22"/>
          <w:szCs w:val="22"/>
          <w:lang w:val="es-CR"/>
        </w:rPr>
        <w:t>sorteo</w:t>
      </w:r>
      <w:r w:rsidR="009D1FE0" w:rsidRPr="00B91B90">
        <w:rPr>
          <w:rFonts w:asciiTheme="majorHAnsi" w:hAnsiTheme="majorHAnsi" w:cs="Arial"/>
          <w:sz w:val="22"/>
          <w:szCs w:val="22"/>
          <w:lang w:val="es-CR"/>
        </w:rPr>
        <w:t>.  De todo ello se levantará un acta que será suscrita por los asistentes al evento y posteriormente se adoptará el acto de adjudicación.</w:t>
      </w:r>
    </w:p>
    <w:p w:rsidR="009D1FE0" w:rsidRPr="00B91B90" w:rsidRDefault="009D1FE0" w:rsidP="009D1FE0">
      <w:pPr>
        <w:numPr>
          <w:ilvl w:val="12"/>
          <w:numId w:val="0"/>
        </w:numPr>
        <w:jc w:val="both"/>
        <w:rPr>
          <w:rFonts w:asciiTheme="majorHAnsi" w:hAnsiTheme="majorHAnsi" w:cs="Tahoma"/>
          <w:sz w:val="22"/>
          <w:szCs w:val="22"/>
          <w:lang w:val="es-CR"/>
        </w:rPr>
      </w:pPr>
    </w:p>
    <w:p w:rsidR="009D1FE0" w:rsidRPr="00B91B90" w:rsidRDefault="009D1FE0" w:rsidP="009D1FE0">
      <w:pPr>
        <w:numPr>
          <w:ilvl w:val="12"/>
          <w:numId w:val="0"/>
        </w:numPr>
        <w:jc w:val="both"/>
        <w:rPr>
          <w:rFonts w:asciiTheme="majorHAnsi" w:hAnsiTheme="majorHAnsi" w:cs="Tahoma"/>
          <w:sz w:val="22"/>
          <w:szCs w:val="22"/>
          <w:lang w:val="es-CR"/>
        </w:rPr>
      </w:pPr>
      <w:r w:rsidRPr="00B91B90">
        <w:rPr>
          <w:rFonts w:asciiTheme="majorHAnsi" w:hAnsiTheme="majorHAnsi" w:cs="Tahoma"/>
          <w:sz w:val="22"/>
          <w:szCs w:val="22"/>
          <w:lang w:val="es-CR"/>
        </w:rPr>
        <w:t>Una vez determinado por la Defensoría de los Habitantes que las ofertas cumplen con los aspectos legales, técnicos y que son admisibles para una eventual adjudicación, se procederá a realizar la calificación de cada oferta, bajo la siguiente metodología de evaluación:</w:t>
      </w:r>
    </w:p>
    <w:p w:rsidR="009D1FE0" w:rsidRPr="00B91B90" w:rsidRDefault="009D1FE0" w:rsidP="009D1FE0">
      <w:pPr>
        <w:jc w:val="both"/>
        <w:rPr>
          <w:rFonts w:asciiTheme="majorHAnsi" w:hAnsiTheme="majorHAnsi" w:cs="Tahoma"/>
          <w:b/>
          <w:bCs/>
          <w:sz w:val="22"/>
          <w:szCs w:val="22"/>
          <w:lang w:val="es-CR"/>
        </w:rPr>
      </w:pPr>
    </w:p>
    <w:p w:rsidR="009D1FE0" w:rsidRPr="00B91B90" w:rsidRDefault="009D1FE0" w:rsidP="009D1FE0">
      <w:pPr>
        <w:jc w:val="both"/>
        <w:rPr>
          <w:rFonts w:asciiTheme="majorHAnsi" w:hAnsiTheme="majorHAnsi" w:cs="Tahoma"/>
          <w:b/>
          <w:bCs/>
          <w:sz w:val="22"/>
          <w:szCs w:val="22"/>
          <w:lang w:val="es-CR"/>
        </w:rPr>
      </w:pPr>
      <w:r w:rsidRPr="00B91B90">
        <w:rPr>
          <w:rFonts w:asciiTheme="majorHAnsi" w:hAnsiTheme="majorHAnsi" w:cs="Tahoma"/>
          <w:b/>
          <w:bCs/>
          <w:sz w:val="22"/>
          <w:szCs w:val="22"/>
          <w:lang w:val="es-CR"/>
        </w:rPr>
        <w:t>Precio 100%</w:t>
      </w:r>
    </w:p>
    <w:p w:rsidR="009D1FE0" w:rsidRPr="00B91B90" w:rsidRDefault="009D1FE0" w:rsidP="009D1FE0">
      <w:pPr>
        <w:jc w:val="both"/>
        <w:rPr>
          <w:rFonts w:asciiTheme="majorHAnsi" w:hAnsiTheme="majorHAnsi" w:cs="Tahoma"/>
          <w:sz w:val="22"/>
          <w:szCs w:val="22"/>
          <w:lang w:val="es-CR"/>
        </w:rPr>
      </w:pPr>
      <w:r w:rsidRPr="00B91B90">
        <w:rPr>
          <w:rFonts w:asciiTheme="majorHAnsi" w:hAnsiTheme="majorHAnsi" w:cs="Tahoma"/>
          <w:sz w:val="22"/>
          <w:szCs w:val="22"/>
          <w:lang w:val="es-CR"/>
        </w:rPr>
        <w:t>El precio será evaluado por un total de 100 puntos la asignación de puntaje en este aspecto se considerará la fórmula siguiente:</w:t>
      </w: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ind w:left="540"/>
        <w:jc w:val="both"/>
        <w:rPr>
          <w:rFonts w:asciiTheme="majorHAnsi" w:hAnsiTheme="majorHAnsi" w:cs="Tahoma"/>
          <w:sz w:val="22"/>
          <w:szCs w:val="22"/>
          <w:lang w:val="es-CR"/>
        </w:rPr>
      </w:pPr>
      <w:r w:rsidRPr="00B91B90">
        <w:rPr>
          <w:rFonts w:asciiTheme="majorHAnsi" w:hAnsiTheme="majorHAnsi" w:cs="Tahoma"/>
          <w:sz w:val="22"/>
          <w:szCs w:val="22"/>
          <w:lang w:val="es-CR"/>
        </w:rPr>
        <w:tab/>
      </w:r>
      <w:r w:rsidRPr="00B91B90">
        <w:rPr>
          <w:rFonts w:asciiTheme="majorHAnsi" w:hAnsiTheme="majorHAnsi" w:cs="Tahoma"/>
          <w:sz w:val="22"/>
          <w:szCs w:val="22"/>
          <w:lang w:val="es-CR"/>
        </w:rPr>
        <w:tab/>
        <w:t>PP=</w:t>
      </w:r>
      <w:r w:rsidRPr="00B91B90">
        <w:rPr>
          <w:rFonts w:asciiTheme="majorHAnsi" w:hAnsiTheme="majorHAnsi" w:cs="Tahoma"/>
          <w:sz w:val="22"/>
          <w:szCs w:val="22"/>
          <w:lang w:val="es-CR"/>
        </w:rPr>
        <w:tab/>
      </w:r>
      <w:r w:rsidRPr="00B91B90">
        <w:rPr>
          <w:rFonts w:asciiTheme="majorHAnsi" w:hAnsiTheme="majorHAnsi" w:cs="Tahoma"/>
          <w:sz w:val="22"/>
          <w:szCs w:val="22"/>
          <w:lang w:val="es-CR"/>
        </w:rPr>
        <w:tab/>
        <w:t>(Pmin/Pof)*100</w:t>
      </w:r>
    </w:p>
    <w:p w:rsidR="009D1FE0" w:rsidRPr="00B91B90" w:rsidRDefault="009D1FE0" w:rsidP="009D1FE0">
      <w:pPr>
        <w:ind w:left="1248" w:firstLine="168"/>
        <w:jc w:val="both"/>
        <w:rPr>
          <w:rFonts w:asciiTheme="majorHAnsi" w:hAnsiTheme="majorHAnsi" w:cs="Tahoma"/>
          <w:sz w:val="22"/>
          <w:szCs w:val="22"/>
          <w:lang w:val="es-CR"/>
        </w:rPr>
      </w:pPr>
      <w:r w:rsidRPr="00B91B90">
        <w:rPr>
          <w:rFonts w:asciiTheme="majorHAnsi" w:hAnsiTheme="majorHAnsi" w:cs="Tahoma"/>
          <w:sz w:val="22"/>
          <w:szCs w:val="22"/>
          <w:lang w:val="es-CR"/>
        </w:rPr>
        <w:t>Dónde:</w:t>
      </w:r>
    </w:p>
    <w:p w:rsidR="009D1FE0" w:rsidRPr="00B91B90" w:rsidRDefault="009D1FE0" w:rsidP="009D1FE0">
      <w:pPr>
        <w:ind w:left="540"/>
        <w:jc w:val="both"/>
        <w:rPr>
          <w:rFonts w:asciiTheme="majorHAnsi" w:hAnsiTheme="majorHAnsi" w:cs="Tahoma"/>
          <w:sz w:val="22"/>
          <w:szCs w:val="22"/>
          <w:lang w:val="es-CR"/>
        </w:rPr>
      </w:pPr>
      <w:r w:rsidRPr="00B91B90">
        <w:rPr>
          <w:rFonts w:asciiTheme="majorHAnsi" w:hAnsiTheme="majorHAnsi" w:cs="Tahoma"/>
          <w:sz w:val="22"/>
          <w:szCs w:val="22"/>
          <w:lang w:val="es-CR"/>
        </w:rPr>
        <w:tab/>
      </w:r>
      <w:r w:rsidRPr="00B91B90">
        <w:rPr>
          <w:rFonts w:asciiTheme="majorHAnsi" w:hAnsiTheme="majorHAnsi" w:cs="Tahoma"/>
          <w:sz w:val="22"/>
          <w:szCs w:val="22"/>
          <w:lang w:val="es-CR"/>
        </w:rPr>
        <w:tab/>
        <w:t>PP</w:t>
      </w:r>
      <w:r w:rsidRPr="00B91B90">
        <w:rPr>
          <w:rFonts w:asciiTheme="majorHAnsi" w:hAnsiTheme="majorHAnsi" w:cs="Tahoma"/>
          <w:sz w:val="22"/>
          <w:szCs w:val="22"/>
          <w:lang w:val="es-CR"/>
        </w:rPr>
        <w:tab/>
        <w:t xml:space="preserve">= </w:t>
      </w:r>
      <w:r w:rsidRPr="00B91B90">
        <w:rPr>
          <w:rFonts w:asciiTheme="majorHAnsi" w:hAnsiTheme="majorHAnsi" w:cs="Tahoma"/>
          <w:sz w:val="22"/>
          <w:szCs w:val="22"/>
          <w:lang w:val="es-CR"/>
        </w:rPr>
        <w:tab/>
        <w:t>Puntaje obtenido por precio para la oferta analizada.</w:t>
      </w:r>
    </w:p>
    <w:p w:rsidR="009D1FE0" w:rsidRPr="00B91B90" w:rsidRDefault="009D1FE0" w:rsidP="009D1FE0">
      <w:pPr>
        <w:ind w:left="540"/>
        <w:jc w:val="both"/>
        <w:rPr>
          <w:rFonts w:asciiTheme="majorHAnsi" w:hAnsiTheme="majorHAnsi" w:cs="Tahoma"/>
          <w:sz w:val="22"/>
          <w:szCs w:val="22"/>
          <w:lang w:val="es-CR"/>
        </w:rPr>
      </w:pPr>
      <w:r w:rsidRPr="00B91B90">
        <w:rPr>
          <w:rFonts w:asciiTheme="majorHAnsi" w:hAnsiTheme="majorHAnsi" w:cs="Tahoma"/>
          <w:sz w:val="22"/>
          <w:szCs w:val="22"/>
          <w:lang w:val="es-CR"/>
        </w:rPr>
        <w:tab/>
      </w:r>
      <w:r w:rsidRPr="00B91B90">
        <w:rPr>
          <w:rFonts w:asciiTheme="majorHAnsi" w:hAnsiTheme="majorHAnsi" w:cs="Tahoma"/>
          <w:sz w:val="22"/>
          <w:szCs w:val="22"/>
          <w:lang w:val="es-CR"/>
        </w:rPr>
        <w:tab/>
        <w:t>Pof</w:t>
      </w:r>
      <w:r w:rsidRPr="00B91B90">
        <w:rPr>
          <w:rFonts w:asciiTheme="majorHAnsi" w:hAnsiTheme="majorHAnsi" w:cs="Tahoma"/>
          <w:sz w:val="22"/>
          <w:szCs w:val="22"/>
          <w:lang w:val="es-CR"/>
        </w:rPr>
        <w:tab/>
        <w:t>=</w:t>
      </w:r>
      <w:r w:rsidRPr="00B91B90">
        <w:rPr>
          <w:rFonts w:asciiTheme="majorHAnsi" w:hAnsiTheme="majorHAnsi" w:cs="Tahoma"/>
          <w:sz w:val="22"/>
          <w:szCs w:val="22"/>
          <w:lang w:val="es-CR"/>
        </w:rPr>
        <w:tab/>
        <w:t>Precio de la oferta que se analiza.</w:t>
      </w:r>
    </w:p>
    <w:p w:rsidR="009D1FE0" w:rsidRPr="00B91B90" w:rsidRDefault="009D1FE0" w:rsidP="009D1FE0">
      <w:pPr>
        <w:ind w:left="540"/>
        <w:jc w:val="both"/>
        <w:rPr>
          <w:rFonts w:asciiTheme="majorHAnsi" w:hAnsiTheme="majorHAnsi" w:cs="Tahoma"/>
          <w:sz w:val="22"/>
          <w:szCs w:val="22"/>
          <w:lang w:val="es-CR"/>
        </w:rPr>
      </w:pPr>
      <w:r w:rsidRPr="00B91B90">
        <w:rPr>
          <w:rFonts w:asciiTheme="majorHAnsi" w:hAnsiTheme="majorHAnsi" w:cs="Tahoma"/>
          <w:sz w:val="22"/>
          <w:szCs w:val="22"/>
          <w:lang w:val="es-CR"/>
        </w:rPr>
        <w:tab/>
      </w:r>
      <w:r w:rsidRPr="00B91B90">
        <w:rPr>
          <w:rFonts w:asciiTheme="majorHAnsi" w:hAnsiTheme="majorHAnsi" w:cs="Tahoma"/>
          <w:sz w:val="22"/>
          <w:szCs w:val="22"/>
          <w:lang w:val="es-CR"/>
        </w:rPr>
        <w:tab/>
        <w:t>Pmin</w:t>
      </w:r>
      <w:r w:rsidRPr="00B91B90">
        <w:rPr>
          <w:rFonts w:asciiTheme="majorHAnsi" w:hAnsiTheme="majorHAnsi" w:cs="Tahoma"/>
          <w:sz w:val="22"/>
          <w:szCs w:val="22"/>
          <w:lang w:val="es-CR"/>
        </w:rPr>
        <w:tab/>
        <w:t>=</w:t>
      </w:r>
      <w:r w:rsidRPr="00B91B90">
        <w:rPr>
          <w:rFonts w:asciiTheme="majorHAnsi" w:hAnsiTheme="majorHAnsi" w:cs="Tahoma"/>
          <w:sz w:val="22"/>
          <w:szCs w:val="22"/>
          <w:lang w:val="es-CR"/>
        </w:rPr>
        <w:tab/>
        <w:t>Precio de la oferta menor.</w:t>
      </w: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numPr>
          <w:ilvl w:val="12"/>
          <w:numId w:val="0"/>
        </w:numPr>
        <w:rPr>
          <w:rFonts w:asciiTheme="majorHAnsi" w:hAnsiTheme="majorHAnsi" w:cs="Tahoma"/>
          <w:b/>
          <w:sz w:val="22"/>
          <w:szCs w:val="22"/>
          <w:u w:val="single"/>
          <w:lang w:val="es-CR"/>
        </w:rPr>
      </w:pPr>
    </w:p>
    <w:p w:rsidR="009D1FE0" w:rsidRPr="00B91B90" w:rsidRDefault="009D1FE0" w:rsidP="009D1FE0">
      <w:pPr>
        <w:numPr>
          <w:ilvl w:val="12"/>
          <w:numId w:val="0"/>
        </w:numPr>
        <w:rPr>
          <w:rFonts w:asciiTheme="majorHAnsi" w:hAnsiTheme="majorHAnsi" w:cs="Tahoma"/>
          <w:b/>
          <w:sz w:val="22"/>
          <w:szCs w:val="22"/>
          <w:lang w:val="es-CR"/>
        </w:rPr>
      </w:pPr>
      <w:r w:rsidRPr="00B91B90">
        <w:rPr>
          <w:rFonts w:asciiTheme="majorHAnsi" w:hAnsiTheme="majorHAnsi" w:cs="Tahoma"/>
          <w:b/>
          <w:sz w:val="22"/>
          <w:szCs w:val="22"/>
          <w:u w:val="single"/>
          <w:lang w:val="es-CR"/>
        </w:rPr>
        <w:lastRenderedPageBreak/>
        <w:t>ADJUDICACIÓN</w:t>
      </w:r>
    </w:p>
    <w:p w:rsidR="009D1FE0" w:rsidRPr="00B91B90" w:rsidRDefault="009D1FE0" w:rsidP="009D1FE0">
      <w:pPr>
        <w:numPr>
          <w:ilvl w:val="12"/>
          <w:numId w:val="0"/>
        </w:numPr>
        <w:rPr>
          <w:rFonts w:asciiTheme="majorHAnsi" w:hAnsiTheme="majorHAnsi" w:cs="Tahoma"/>
          <w:sz w:val="22"/>
          <w:szCs w:val="22"/>
          <w:lang w:val="es-CR"/>
        </w:rPr>
      </w:pPr>
    </w:p>
    <w:p w:rsidR="009D1FE0" w:rsidRPr="00B91B90" w:rsidRDefault="009D1FE0" w:rsidP="009D1FE0">
      <w:pPr>
        <w:jc w:val="both"/>
        <w:rPr>
          <w:rFonts w:asciiTheme="majorHAnsi" w:hAnsiTheme="majorHAnsi" w:cs="Tahoma"/>
          <w:sz w:val="22"/>
          <w:szCs w:val="22"/>
          <w:lang w:val="es-CR"/>
        </w:rPr>
      </w:pPr>
      <w:r w:rsidRPr="00B91B90">
        <w:rPr>
          <w:rFonts w:asciiTheme="majorHAnsi" w:hAnsiTheme="majorHAnsi" w:cs="Tahoma"/>
          <w:sz w:val="22"/>
          <w:szCs w:val="22"/>
          <w:lang w:val="es-CR"/>
        </w:rPr>
        <w:t>La Defensoría de los Habitantes se reserva para su aplicación al momento de la adjudicación las facultades contenidas en los artículos 80, 81, 82, 83, 84, 85, 86, 87, 88, 89 y 90 del Reglamento General de la Contratación Administrativa.</w:t>
      </w: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jc w:val="both"/>
        <w:rPr>
          <w:rFonts w:asciiTheme="majorHAnsi" w:hAnsiTheme="majorHAnsi" w:cs="Tahoma"/>
          <w:sz w:val="22"/>
          <w:szCs w:val="22"/>
          <w:lang w:val="es-CR"/>
        </w:rPr>
      </w:pPr>
      <w:r w:rsidRPr="00B91B90">
        <w:rPr>
          <w:rFonts w:asciiTheme="majorHAnsi" w:hAnsiTheme="majorHAnsi" w:cs="Tahoma"/>
          <w:sz w:val="22"/>
          <w:szCs w:val="22"/>
          <w:lang w:val="es-CR"/>
        </w:rPr>
        <w:t xml:space="preserve">El acto de adjudicación o el que declare infructuoso o desierto </w:t>
      </w:r>
      <w:r w:rsidR="007C6DC6" w:rsidRPr="00B91B90">
        <w:rPr>
          <w:rFonts w:asciiTheme="majorHAnsi" w:hAnsiTheme="majorHAnsi" w:cs="Tahoma"/>
          <w:sz w:val="22"/>
          <w:szCs w:val="22"/>
          <w:lang w:val="es-CR"/>
        </w:rPr>
        <w:t xml:space="preserve">de </w:t>
      </w:r>
      <w:r w:rsidRPr="00B91B90">
        <w:rPr>
          <w:rFonts w:asciiTheme="majorHAnsi" w:hAnsiTheme="majorHAnsi" w:cs="Tahoma"/>
          <w:sz w:val="22"/>
          <w:szCs w:val="22"/>
          <w:lang w:val="es-CR"/>
        </w:rPr>
        <w:t>este concurso se emitirá dentro de los 1</w:t>
      </w:r>
      <w:r w:rsidR="007C6DC6" w:rsidRPr="00B91B90">
        <w:rPr>
          <w:rFonts w:asciiTheme="majorHAnsi" w:hAnsiTheme="majorHAnsi" w:cs="Tahoma"/>
          <w:sz w:val="22"/>
          <w:szCs w:val="22"/>
          <w:lang w:val="es-CR"/>
        </w:rPr>
        <w:t>8</w:t>
      </w:r>
      <w:r w:rsidRPr="00B91B90">
        <w:rPr>
          <w:rFonts w:asciiTheme="majorHAnsi" w:hAnsiTheme="majorHAnsi" w:cs="Tahoma"/>
          <w:sz w:val="22"/>
          <w:szCs w:val="22"/>
          <w:lang w:val="es-CR"/>
        </w:rPr>
        <w:t xml:space="preserve"> días hábiles siguientes a la fecha de apertura de ofertas, una vez que haya cumplido el procedimiento que al efecto señala el Reglamento General de la Contratación Administrativa.</w:t>
      </w:r>
    </w:p>
    <w:p w:rsidR="009D1FE0" w:rsidRPr="00B91B90" w:rsidRDefault="009D1FE0" w:rsidP="009D1FE0">
      <w:pPr>
        <w:rPr>
          <w:rFonts w:asciiTheme="majorHAnsi" w:hAnsiTheme="majorHAnsi" w:cs="Tahoma"/>
          <w:b/>
          <w:bCs/>
          <w:sz w:val="22"/>
          <w:szCs w:val="22"/>
          <w:lang w:val="es-CR"/>
        </w:rPr>
      </w:pPr>
    </w:p>
    <w:p w:rsidR="009D1FE0" w:rsidRPr="00B91B90" w:rsidRDefault="009D1FE0" w:rsidP="009D1FE0">
      <w:pPr>
        <w:pStyle w:val="titulo1"/>
        <w:numPr>
          <w:ilvl w:val="0"/>
          <w:numId w:val="0"/>
        </w:numPr>
        <w:tabs>
          <w:tab w:val="clear" w:pos="-720"/>
        </w:tabs>
        <w:suppressAutoHyphens w:val="0"/>
        <w:rPr>
          <w:rFonts w:asciiTheme="majorHAnsi" w:hAnsiTheme="majorHAnsi" w:cs="Tahoma"/>
          <w:b w:val="0"/>
          <w:bCs/>
          <w:caps w:val="0"/>
          <w:spacing w:val="0"/>
          <w:sz w:val="22"/>
          <w:szCs w:val="22"/>
          <w:lang w:val="es-ES"/>
        </w:rPr>
      </w:pPr>
      <w:r w:rsidRPr="00B91B90">
        <w:rPr>
          <w:rFonts w:asciiTheme="majorHAnsi" w:hAnsiTheme="majorHAnsi" w:cs="Tahoma"/>
          <w:b w:val="0"/>
          <w:bCs/>
          <w:caps w:val="0"/>
          <w:spacing w:val="0"/>
          <w:sz w:val="22"/>
          <w:szCs w:val="22"/>
          <w:lang w:val="es-ES"/>
        </w:rPr>
        <w:t>La Defensoría de los Habitantes se reserva el derecho de adjudicar parcialmente la presente licitación.</w:t>
      </w:r>
    </w:p>
    <w:p w:rsidR="009D1FE0" w:rsidRPr="00B91B90" w:rsidRDefault="009D1FE0" w:rsidP="009D1FE0">
      <w:pPr>
        <w:rPr>
          <w:rFonts w:asciiTheme="majorHAnsi" w:hAnsiTheme="majorHAnsi" w:cs="Tahoma"/>
          <w:sz w:val="22"/>
          <w:szCs w:val="22"/>
          <w:lang w:val="es-CR"/>
        </w:rPr>
      </w:pPr>
    </w:p>
    <w:p w:rsidR="009D1FE0" w:rsidRPr="00B91B90" w:rsidRDefault="009D1FE0" w:rsidP="009D1FE0">
      <w:pPr>
        <w:jc w:val="both"/>
        <w:rPr>
          <w:rFonts w:asciiTheme="majorHAnsi" w:hAnsiTheme="majorHAnsi" w:cs="Tahoma"/>
          <w:b/>
          <w:sz w:val="22"/>
          <w:szCs w:val="22"/>
          <w:lang w:val="es-CR"/>
        </w:rPr>
      </w:pPr>
      <w:r w:rsidRPr="00B91B90">
        <w:rPr>
          <w:rFonts w:asciiTheme="majorHAnsi" w:hAnsiTheme="majorHAnsi" w:cs="Tahoma"/>
          <w:b/>
          <w:sz w:val="22"/>
          <w:szCs w:val="22"/>
          <w:lang w:val="es-CR"/>
        </w:rPr>
        <w:t>V</w:t>
      </w:r>
      <w:r w:rsidR="007C6DC6" w:rsidRPr="00B91B90">
        <w:rPr>
          <w:rFonts w:asciiTheme="majorHAnsi" w:hAnsiTheme="majorHAnsi" w:cs="Tahoma"/>
          <w:b/>
          <w:sz w:val="22"/>
          <w:szCs w:val="22"/>
          <w:lang w:val="es-CR"/>
        </w:rPr>
        <w:t>I</w:t>
      </w:r>
      <w:r w:rsidR="00AE0AE7" w:rsidRPr="00B91B90">
        <w:rPr>
          <w:rFonts w:asciiTheme="majorHAnsi" w:hAnsiTheme="majorHAnsi" w:cs="Tahoma"/>
          <w:b/>
          <w:sz w:val="22"/>
          <w:szCs w:val="22"/>
          <w:lang w:val="es-CR"/>
        </w:rPr>
        <w:t>I</w:t>
      </w:r>
      <w:r w:rsidRPr="00B91B90">
        <w:rPr>
          <w:rFonts w:asciiTheme="majorHAnsi" w:hAnsiTheme="majorHAnsi" w:cs="Tahoma"/>
          <w:b/>
          <w:sz w:val="22"/>
          <w:szCs w:val="22"/>
          <w:lang w:val="es-CR"/>
        </w:rPr>
        <w:t>. CONDICIONES GENERALES</w:t>
      </w:r>
    </w:p>
    <w:p w:rsidR="008731D4" w:rsidRPr="00B91B90" w:rsidRDefault="008731D4" w:rsidP="009D1FE0">
      <w:pPr>
        <w:jc w:val="both"/>
        <w:rPr>
          <w:rFonts w:asciiTheme="majorHAnsi" w:hAnsiTheme="majorHAnsi" w:cs="Tahoma"/>
          <w:b/>
          <w:sz w:val="22"/>
          <w:szCs w:val="22"/>
          <w:lang w:val="es-CR"/>
        </w:rPr>
      </w:pP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1. Oferta: La oferta debe ser presentada en idioma español tanto la oferta principal  como sus anexos en papel corriente. Toda la documentación deberá ser entregada en sobre cerrado en el Departamento de Proveeduría y Servicios Generales  de la Defensoría de los Habitantes; sita Barrio México de los Bomberos 200 metros oeste y 75 metros sur, antes de la hora y fecha  señalados como plazo máximo para la recepción de ofertas, consignando en el sobre la siguiente leyenda:</w:t>
      </w:r>
    </w:p>
    <w:p w:rsidR="009D1FE0" w:rsidRPr="00B91B90" w:rsidRDefault="009D1FE0" w:rsidP="009D1FE0">
      <w:pPr>
        <w:pStyle w:val="Textoindependiente"/>
        <w:numPr>
          <w:ilvl w:val="8"/>
          <w:numId w:val="0"/>
        </w:numPr>
        <w:tabs>
          <w:tab w:val="num" w:pos="360"/>
        </w:tabs>
        <w:suppressAutoHyphens/>
        <w:spacing w:after="0"/>
        <w:ind w:left="705" w:firstLine="1701"/>
        <w:rPr>
          <w:rFonts w:asciiTheme="majorHAnsi" w:hAnsiTheme="majorHAnsi" w:cs="Tahoma"/>
          <w:i/>
          <w:sz w:val="22"/>
          <w:szCs w:val="22"/>
        </w:rPr>
      </w:pPr>
      <w:r w:rsidRPr="00B91B90">
        <w:rPr>
          <w:rFonts w:asciiTheme="majorHAnsi" w:hAnsiTheme="majorHAnsi" w:cs="Tahoma"/>
          <w:i/>
          <w:sz w:val="22"/>
          <w:szCs w:val="22"/>
        </w:rPr>
        <w:t>Señores</w:t>
      </w:r>
    </w:p>
    <w:p w:rsidR="009D1FE0" w:rsidRPr="00B91B90" w:rsidRDefault="009D1FE0" w:rsidP="009D1FE0">
      <w:pPr>
        <w:pStyle w:val="Textoindependiente"/>
        <w:numPr>
          <w:ilvl w:val="8"/>
          <w:numId w:val="0"/>
        </w:numPr>
        <w:tabs>
          <w:tab w:val="num" w:pos="360"/>
        </w:tabs>
        <w:suppressAutoHyphens/>
        <w:spacing w:after="0"/>
        <w:ind w:left="705" w:firstLine="1701"/>
        <w:rPr>
          <w:rFonts w:asciiTheme="majorHAnsi" w:hAnsiTheme="majorHAnsi" w:cs="Tahoma"/>
          <w:i/>
          <w:sz w:val="22"/>
          <w:szCs w:val="22"/>
        </w:rPr>
      </w:pPr>
      <w:r w:rsidRPr="00B91B90">
        <w:rPr>
          <w:rFonts w:asciiTheme="majorHAnsi" w:hAnsiTheme="majorHAnsi" w:cs="Tahoma"/>
          <w:i/>
          <w:sz w:val="22"/>
          <w:szCs w:val="22"/>
        </w:rPr>
        <w:t>Defensoría de los Habitantes de la República</w:t>
      </w:r>
    </w:p>
    <w:p w:rsidR="009D1FE0" w:rsidRPr="00B91B90" w:rsidRDefault="009D1FE0" w:rsidP="009D1FE0">
      <w:pPr>
        <w:pStyle w:val="Textoindependiente"/>
        <w:numPr>
          <w:ilvl w:val="8"/>
          <w:numId w:val="0"/>
        </w:numPr>
        <w:tabs>
          <w:tab w:val="num" w:pos="360"/>
        </w:tabs>
        <w:suppressAutoHyphens/>
        <w:spacing w:after="0"/>
        <w:ind w:left="705" w:firstLine="1701"/>
        <w:rPr>
          <w:rFonts w:asciiTheme="majorHAnsi" w:hAnsiTheme="majorHAnsi" w:cs="Tahoma"/>
          <w:i/>
          <w:sz w:val="22"/>
          <w:szCs w:val="22"/>
        </w:rPr>
      </w:pPr>
      <w:r w:rsidRPr="00B91B90">
        <w:rPr>
          <w:rFonts w:asciiTheme="majorHAnsi" w:hAnsiTheme="majorHAnsi" w:cs="Tahoma"/>
          <w:i/>
          <w:sz w:val="22"/>
          <w:szCs w:val="22"/>
        </w:rPr>
        <w:t>Departamento de Proveeduría</w:t>
      </w:r>
    </w:p>
    <w:p w:rsidR="009D1FE0" w:rsidRPr="00B91B90" w:rsidRDefault="009D1FE0" w:rsidP="009D1FE0">
      <w:pPr>
        <w:pStyle w:val="Textoindependiente"/>
        <w:numPr>
          <w:ilvl w:val="8"/>
          <w:numId w:val="0"/>
        </w:numPr>
        <w:tabs>
          <w:tab w:val="num" w:pos="360"/>
        </w:tabs>
        <w:suppressAutoHyphens/>
        <w:spacing w:after="0"/>
        <w:ind w:left="705" w:firstLine="1701"/>
        <w:rPr>
          <w:rFonts w:asciiTheme="majorHAnsi" w:hAnsiTheme="majorHAnsi" w:cs="Tahoma"/>
          <w:i/>
          <w:sz w:val="22"/>
          <w:szCs w:val="22"/>
        </w:rPr>
      </w:pPr>
      <w:r w:rsidRPr="00B91B90">
        <w:rPr>
          <w:rFonts w:asciiTheme="majorHAnsi" w:hAnsiTheme="majorHAnsi" w:cs="Tahoma"/>
          <w:i/>
          <w:sz w:val="22"/>
          <w:szCs w:val="22"/>
        </w:rPr>
        <w:t>Licitación Abreviada 201</w:t>
      </w:r>
      <w:r w:rsidR="002C3532" w:rsidRPr="00B91B90">
        <w:rPr>
          <w:rFonts w:asciiTheme="majorHAnsi" w:hAnsiTheme="majorHAnsi" w:cs="Tahoma"/>
          <w:i/>
          <w:sz w:val="22"/>
          <w:szCs w:val="22"/>
        </w:rPr>
        <w:t>4LA-000003</w:t>
      </w:r>
      <w:r w:rsidRPr="00B91B90">
        <w:rPr>
          <w:rFonts w:asciiTheme="majorHAnsi" w:hAnsiTheme="majorHAnsi" w:cs="Tahoma"/>
          <w:i/>
          <w:sz w:val="22"/>
          <w:szCs w:val="22"/>
        </w:rPr>
        <w:t>-DHR</w:t>
      </w:r>
    </w:p>
    <w:p w:rsidR="002C3532" w:rsidRPr="00B91B90" w:rsidRDefault="009D1FE0" w:rsidP="002C3532">
      <w:pPr>
        <w:ind w:left="1698" w:firstLine="708"/>
        <w:rPr>
          <w:rFonts w:asciiTheme="majorHAnsi" w:hAnsiTheme="majorHAnsi" w:cs="Arial"/>
          <w:i/>
          <w:sz w:val="22"/>
          <w:szCs w:val="22"/>
          <w:lang w:val="es-CR"/>
        </w:rPr>
      </w:pPr>
      <w:r w:rsidRPr="00B91B90">
        <w:rPr>
          <w:rFonts w:asciiTheme="majorHAnsi" w:hAnsiTheme="majorHAnsi" w:cs="Tahoma"/>
          <w:i/>
          <w:sz w:val="22"/>
          <w:szCs w:val="22"/>
          <w:lang w:val="es-ES_tradnl"/>
        </w:rPr>
        <w:t>“</w:t>
      </w:r>
      <w:r w:rsidR="002C3532" w:rsidRPr="00B91B90">
        <w:rPr>
          <w:rFonts w:asciiTheme="majorHAnsi" w:hAnsiTheme="majorHAnsi" w:cs="Arial"/>
          <w:i/>
          <w:sz w:val="22"/>
          <w:szCs w:val="22"/>
          <w:lang w:val="es-CR"/>
        </w:rPr>
        <w:t xml:space="preserve">Suministro, Instalación, Configuración e Implementación de un Equipo de </w:t>
      </w:r>
      <w:r w:rsidR="002C3532" w:rsidRPr="00B91B90">
        <w:rPr>
          <w:rFonts w:asciiTheme="majorHAnsi" w:hAnsiTheme="majorHAnsi" w:cs="Arial"/>
          <w:i/>
          <w:sz w:val="22"/>
          <w:szCs w:val="22"/>
          <w:lang w:val="es-CR"/>
        </w:rPr>
        <w:tab/>
      </w:r>
      <w:r w:rsidR="002C3532" w:rsidRPr="00B91B90">
        <w:rPr>
          <w:rFonts w:asciiTheme="majorHAnsi" w:hAnsiTheme="majorHAnsi" w:cs="Arial"/>
          <w:i/>
          <w:sz w:val="22"/>
          <w:szCs w:val="22"/>
          <w:lang w:val="es-CR"/>
        </w:rPr>
        <w:tab/>
        <w:t xml:space="preserve">     </w:t>
      </w:r>
      <w:r w:rsidR="002C3532" w:rsidRPr="00B91B90">
        <w:rPr>
          <w:rFonts w:asciiTheme="majorHAnsi" w:hAnsiTheme="majorHAnsi" w:cs="Arial"/>
          <w:i/>
          <w:sz w:val="22"/>
          <w:szCs w:val="22"/>
          <w:lang w:val="es-CR"/>
        </w:rPr>
        <w:tab/>
        <w:t>Seguridad Perimetral Informática y de un Sistema de Red Wlan”</w:t>
      </w:r>
    </w:p>
    <w:p w:rsidR="009D1FE0" w:rsidRPr="00B91B90" w:rsidRDefault="002C3532" w:rsidP="002C3532">
      <w:pPr>
        <w:ind w:left="1698" w:firstLine="708"/>
        <w:rPr>
          <w:rFonts w:asciiTheme="majorHAnsi" w:hAnsiTheme="majorHAnsi" w:cs="Tahoma"/>
          <w:i/>
          <w:sz w:val="22"/>
          <w:szCs w:val="22"/>
          <w:lang w:val="es-CR"/>
        </w:rPr>
      </w:pPr>
      <w:r w:rsidRPr="00B91B90">
        <w:rPr>
          <w:rFonts w:asciiTheme="majorHAnsi" w:hAnsiTheme="majorHAnsi" w:cs="Arial"/>
          <w:b/>
          <w:sz w:val="22"/>
          <w:szCs w:val="22"/>
          <w:lang w:val="es-CR"/>
        </w:rPr>
        <w:t xml:space="preserve"> </w:t>
      </w:r>
      <w:r w:rsidR="009D1FE0" w:rsidRPr="00B91B90">
        <w:rPr>
          <w:rFonts w:asciiTheme="majorHAnsi" w:hAnsiTheme="majorHAnsi" w:cs="Tahoma"/>
          <w:i/>
          <w:sz w:val="22"/>
          <w:szCs w:val="22"/>
          <w:lang w:val="es-CR"/>
        </w:rPr>
        <w:t xml:space="preserve">Vencimiento: 10:00 horas del día  </w:t>
      </w:r>
      <w:r w:rsidRPr="00B91B90">
        <w:rPr>
          <w:rFonts w:asciiTheme="majorHAnsi" w:hAnsiTheme="majorHAnsi" w:cs="Tahoma"/>
          <w:i/>
          <w:sz w:val="22"/>
          <w:szCs w:val="22"/>
          <w:lang w:val="es-CR"/>
        </w:rPr>
        <w:t>28 de mayo de 2014</w:t>
      </w:r>
    </w:p>
    <w:p w:rsidR="009D1FE0" w:rsidRPr="00B91B90" w:rsidRDefault="009D1FE0" w:rsidP="009D1FE0">
      <w:pPr>
        <w:pStyle w:val="Textoindependiente"/>
        <w:spacing w:after="0"/>
        <w:ind w:left="1698" w:firstLine="708"/>
        <w:rPr>
          <w:rFonts w:asciiTheme="majorHAnsi" w:hAnsiTheme="majorHAnsi" w:cs="Tahoma"/>
          <w:i/>
          <w:sz w:val="22"/>
          <w:szCs w:val="22"/>
        </w:rPr>
      </w:pP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2. La oferta debe ser acompañada de una fotocopia de la cédula de identidad de la persona que lo suscribe.</w:t>
      </w:r>
    </w:p>
    <w:p w:rsidR="009D1FE0" w:rsidRPr="00B91B90" w:rsidRDefault="009D1FE0" w:rsidP="009D1FE0">
      <w:pPr>
        <w:pStyle w:val="Textoindependiente"/>
        <w:numPr>
          <w:ilvl w:val="2"/>
          <w:numId w:val="24"/>
        </w:numPr>
        <w:spacing w:after="0"/>
        <w:rPr>
          <w:rFonts w:asciiTheme="majorHAnsi" w:hAnsiTheme="majorHAnsi" w:cs="Tahoma"/>
          <w:sz w:val="22"/>
          <w:szCs w:val="22"/>
        </w:rPr>
      </w:pPr>
      <w:r w:rsidRPr="00B91B90">
        <w:rPr>
          <w:rFonts w:asciiTheme="majorHAnsi" w:hAnsiTheme="majorHAnsi" w:cs="Tahoma"/>
          <w:sz w:val="22"/>
          <w:szCs w:val="22"/>
        </w:rPr>
        <w:t>3. La oferta debe venir firmada por la persona legalmente facultada para ello. Se debe indicar el nombre y apellidos del oferente o de quien la suscriba en representación, número de cédula de identidad o residencia, teléfono, fax y la dirección para recibir notificaciones.</w:t>
      </w:r>
    </w:p>
    <w:p w:rsidR="009D1FE0" w:rsidRPr="00B91B90" w:rsidRDefault="009D1FE0" w:rsidP="009D1FE0">
      <w:pPr>
        <w:pStyle w:val="Textoindependiente"/>
        <w:numPr>
          <w:ilvl w:val="1"/>
          <w:numId w:val="24"/>
        </w:numPr>
        <w:spacing w:after="0"/>
        <w:rPr>
          <w:rFonts w:asciiTheme="majorHAnsi" w:hAnsiTheme="majorHAnsi" w:cs="Tahoma"/>
          <w:sz w:val="22"/>
          <w:szCs w:val="22"/>
        </w:rPr>
      </w:pPr>
    </w:p>
    <w:p w:rsidR="009D1FE0" w:rsidRPr="00B91B90" w:rsidRDefault="009D1FE0" w:rsidP="009D1FE0">
      <w:pPr>
        <w:pStyle w:val="Textoindependiente"/>
        <w:numPr>
          <w:ilvl w:val="1"/>
          <w:numId w:val="24"/>
        </w:numPr>
        <w:spacing w:after="0"/>
        <w:rPr>
          <w:rFonts w:asciiTheme="majorHAnsi" w:hAnsiTheme="majorHAnsi" w:cs="Tahoma"/>
          <w:sz w:val="22"/>
          <w:szCs w:val="22"/>
        </w:rPr>
      </w:pPr>
      <w:r w:rsidRPr="00B91B90">
        <w:rPr>
          <w:rFonts w:asciiTheme="majorHAnsi" w:hAnsiTheme="majorHAnsi" w:cs="Tahoma"/>
          <w:sz w:val="22"/>
          <w:szCs w:val="22"/>
        </w:rPr>
        <w:t>4. Forman parte de la oferta, el original y los documentos que la acompañen. Una vez depositada en el Departamento de Proveeduría no podrá ser retirada, entendiéndose que la misma pertenece a la Defensoría de los Habitantes.</w:t>
      </w:r>
    </w:p>
    <w:p w:rsidR="009D1FE0" w:rsidRPr="00B91B90" w:rsidRDefault="009D1FE0" w:rsidP="009D1FE0">
      <w:pPr>
        <w:pStyle w:val="Textoindependiente"/>
        <w:numPr>
          <w:ilvl w:val="8"/>
          <w:numId w:val="0"/>
        </w:numPr>
        <w:tabs>
          <w:tab w:val="num" w:pos="360"/>
        </w:tabs>
        <w:suppressAutoHyphens/>
        <w:rPr>
          <w:rFonts w:asciiTheme="majorHAnsi" w:hAnsiTheme="majorHAnsi" w:cs="Tahoma"/>
          <w:sz w:val="22"/>
          <w:szCs w:val="22"/>
        </w:rPr>
      </w:pPr>
    </w:p>
    <w:p w:rsidR="009D1FE0" w:rsidRPr="00B91B90" w:rsidRDefault="009D1FE0" w:rsidP="009D1FE0">
      <w:pPr>
        <w:pStyle w:val="Textoindependiente"/>
        <w:numPr>
          <w:ilvl w:val="1"/>
          <w:numId w:val="24"/>
        </w:numPr>
        <w:spacing w:after="0"/>
        <w:rPr>
          <w:rFonts w:asciiTheme="majorHAnsi" w:hAnsiTheme="majorHAnsi" w:cs="Tahoma"/>
          <w:sz w:val="22"/>
          <w:szCs w:val="22"/>
        </w:rPr>
      </w:pPr>
      <w:r w:rsidRPr="00B91B90">
        <w:rPr>
          <w:rFonts w:asciiTheme="majorHAnsi" w:hAnsiTheme="majorHAnsi" w:cs="Tahoma"/>
          <w:sz w:val="22"/>
          <w:szCs w:val="22"/>
        </w:rPr>
        <w:t xml:space="preserve">5. La oferta debe hacerse con indicación de precios firmes. Los precios cotizados deberán presentarse en número y letras coincidentes. En caso de divergencia, prevalecerá aquella cantidad indicada en letras. </w:t>
      </w:r>
    </w:p>
    <w:p w:rsidR="009D1FE0" w:rsidRPr="00B91B90" w:rsidRDefault="009D1FE0" w:rsidP="009D1FE0">
      <w:pPr>
        <w:pStyle w:val="Prrafodelista"/>
        <w:rPr>
          <w:rFonts w:asciiTheme="majorHAnsi" w:hAnsiTheme="majorHAnsi" w:cs="Tahoma"/>
          <w:sz w:val="22"/>
          <w:szCs w:val="22"/>
          <w:lang w:val="es-CR"/>
        </w:rPr>
      </w:pPr>
    </w:p>
    <w:p w:rsidR="009D1FE0" w:rsidRPr="00B91B90" w:rsidRDefault="009D1FE0" w:rsidP="009D1FE0">
      <w:pPr>
        <w:pStyle w:val="Textoindependiente"/>
        <w:numPr>
          <w:ilvl w:val="1"/>
          <w:numId w:val="24"/>
        </w:numPr>
        <w:spacing w:after="0"/>
        <w:rPr>
          <w:rFonts w:asciiTheme="majorHAnsi" w:hAnsiTheme="majorHAnsi" w:cs="Tahoma"/>
          <w:sz w:val="22"/>
          <w:szCs w:val="22"/>
        </w:rPr>
      </w:pPr>
      <w:r w:rsidRPr="00B91B90">
        <w:rPr>
          <w:rFonts w:asciiTheme="majorHAnsi" w:hAnsiTheme="majorHAnsi" w:cs="Tahoma"/>
          <w:sz w:val="22"/>
          <w:szCs w:val="22"/>
        </w:rPr>
        <w:t>6. Se deberá indicar por separado los impuestos que la afectan, de no hacerlo se le aplicará el artículo No.25 del Reglamento General de Contratación Administrativa.</w:t>
      </w:r>
    </w:p>
    <w:p w:rsidR="009D1FE0" w:rsidRPr="00B91B90" w:rsidRDefault="009D1FE0" w:rsidP="009D1FE0">
      <w:pPr>
        <w:pStyle w:val="Textoindependiente"/>
        <w:numPr>
          <w:ilvl w:val="8"/>
          <w:numId w:val="0"/>
        </w:numPr>
        <w:tabs>
          <w:tab w:val="num" w:pos="360"/>
        </w:tabs>
        <w:suppressAutoHyphens/>
        <w:rPr>
          <w:rFonts w:asciiTheme="majorHAnsi" w:hAnsiTheme="majorHAnsi" w:cs="Tahoma"/>
          <w:sz w:val="22"/>
          <w:szCs w:val="22"/>
        </w:rPr>
      </w:pPr>
    </w:p>
    <w:p w:rsidR="009D1FE0" w:rsidRPr="00B91B90" w:rsidRDefault="009D1FE0" w:rsidP="009D1FE0">
      <w:pPr>
        <w:pStyle w:val="Textoindependiente"/>
        <w:numPr>
          <w:ilvl w:val="1"/>
          <w:numId w:val="24"/>
        </w:numPr>
        <w:spacing w:after="0"/>
        <w:rPr>
          <w:rFonts w:asciiTheme="majorHAnsi" w:hAnsiTheme="majorHAnsi" w:cs="Tahoma"/>
          <w:sz w:val="22"/>
          <w:szCs w:val="22"/>
        </w:rPr>
      </w:pPr>
      <w:r w:rsidRPr="00B91B90">
        <w:rPr>
          <w:rFonts w:asciiTheme="majorHAnsi" w:hAnsiTheme="majorHAnsi" w:cs="Tahoma"/>
          <w:sz w:val="22"/>
          <w:szCs w:val="22"/>
        </w:rPr>
        <w:t xml:space="preserve">7. El plazo de vigencia de la oferta será de treinta días hábiles (30 días hábiles) contados a partir de la fecha  indicada para la apertura de las ofertas. A falta de indicación expresa en la oferta del término de vigencia se entenderá que la misma por su sola presentación se mantendrá vigente por el plazo mínimo aquí exigido, conforme con lo dispuesto por el artículo  67  del Reglamento a  la Ley de Contratación Administrativa. </w:t>
      </w:r>
    </w:p>
    <w:p w:rsidR="009D1FE0" w:rsidRPr="00B91B90" w:rsidRDefault="009D1FE0" w:rsidP="009D1FE0">
      <w:pPr>
        <w:pStyle w:val="Textoindependiente"/>
        <w:numPr>
          <w:ilvl w:val="8"/>
          <w:numId w:val="0"/>
        </w:numPr>
        <w:tabs>
          <w:tab w:val="num" w:pos="360"/>
        </w:tabs>
        <w:suppressAutoHyphens/>
        <w:rPr>
          <w:rFonts w:asciiTheme="majorHAnsi" w:hAnsiTheme="majorHAnsi" w:cs="Tahoma"/>
          <w:sz w:val="22"/>
          <w:szCs w:val="22"/>
        </w:rPr>
      </w:pPr>
    </w:p>
    <w:p w:rsidR="009D1FE0" w:rsidRPr="00B91B90" w:rsidRDefault="009D1FE0" w:rsidP="009D1FE0">
      <w:pPr>
        <w:pStyle w:val="Textoindependiente"/>
        <w:numPr>
          <w:ilvl w:val="1"/>
          <w:numId w:val="24"/>
        </w:numPr>
        <w:spacing w:after="0"/>
        <w:rPr>
          <w:rFonts w:asciiTheme="majorHAnsi" w:hAnsiTheme="majorHAnsi" w:cs="Tahoma"/>
          <w:sz w:val="22"/>
          <w:szCs w:val="22"/>
        </w:rPr>
      </w:pPr>
      <w:r w:rsidRPr="00B91B90">
        <w:rPr>
          <w:rFonts w:asciiTheme="majorHAnsi" w:hAnsiTheme="majorHAnsi" w:cs="Tahoma"/>
          <w:sz w:val="22"/>
          <w:szCs w:val="22"/>
        </w:rPr>
        <w:lastRenderedPageBreak/>
        <w:t>8. Todo oferente debe acompañar su oferta de:</w:t>
      </w:r>
    </w:p>
    <w:p w:rsidR="009D1FE0" w:rsidRPr="00B91B90" w:rsidRDefault="009D1FE0" w:rsidP="009D1FE0">
      <w:pPr>
        <w:pStyle w:val="Textoindependiente"/>
        <w:numPr>
          <w:ilvl w:val="8"/>
          <w:numId w:val="0"/>
        </w:numPr>
        <w:tabs>
          <w:tab w:val="num" w:pos="360"/>
        </w:tabs>
        <w:suppressAutoHyphens/>
        <w:rPr>
          <w:rFonts w:asciiTheme="majorHAnsi" w:hAnsiTheme="majorHAnsi" w:cs="Tahoma"/>
          <w:sz w:val="22"/>
          <w:szCs w:val="22"/>
        </w:rPr>
      </w:pPr>
    </w:p>
    <w:p w:rsidR="009D1FE0" w:rsidRPr="00B91B90" w:rsidRDefault="009D1FE0" w:rsidP="009D1FE0">
      <w:pPr>
        <w:pStyle w:val="Textoindependiente"/>
        <w:numPr>
          <w:ilvl w:val="0"/>
          <w:numId w:val="25"/>
        </w:numPr>
        <w:spacing w:after="0"/>
        <w:rPr>
          <w:rFonts w:asciiTheme="majorHAnsi" w:hAnsiTheme="majorHAnsi" w:cs="Tahoma"/>
          <w:sz w:val="22"/>
          <w:szCs w:val="22"/>
        </w:rPr>
      </w:pPr>
      <w:r w:rsidRPr="00B91B90">
        <w:rPr>
          <w:rFonts w:asciiTheme="majorHAnsi" w:hAnsiTheme="majorHAnsi" w:cs="Tahoma"/>
          <w:sz w:val="22"/>
          <w:szCs w:val="22"/>
        </w:rPr>
        <w:t>Declaración Jurada de que el proponente se encuentra al día en las obligaciones relativas al régimen de impuestos nacionales, según lo establecido en el artículo 65 del Reglamento a la Ley de Contratación Administrativa.</w:t>
      </w:r>
    </w:p>
    <w:p w:rsidR="009D1FE0" w:rsidRPr="00B91B90" w:rsidRDefault="009D1FE0" w:rsidP="009D1FE0">
      <w:pPr>
        <w:pStyle w:val="Textoindependiente"/>
        <w:numPr>
          <w:ilvl w:val="0"/>
          <w:numId w:val="25"/>
        </w:numPr>
        <w:spacing w:after="0"/>
        <w:rPr>
          <w:rFonts w:asciiTheme="majorHAnsi" w:hAnsiTheme="majorHAnsi" w:cs="Tahoma"/>
          <w:sz w:val="22"/>
          <w:szCs w:val="22"/>
        </w:rPr>
      </w:pPr>
      <w:r w:rsidRPr="00B91B90">
        <w:rPr>
          <w:rFonts w:asciiTheme="majorHAnsi" w:hAnsiTheme="majorHAnsi" w:cs="Tahoma"/>
          <w:sz w:val="22"/>
          <w:szCs w:val="22"/>
        </w:rPr>
        <w:t>Declaración jurada de no encontrarse en ningún  caso de imposibilidad para contratar con la Administración, de acuerdo a lo que prevé el artículo  19 inciso a) y artículo 65  del Reglamento a  la Ley de Contratación Administrativa.</w:t>
      </w:r>
    </w:p>
    <w:p w:rsidR="009D1FE0" w:rsidRPr="00B91B90" w:rsidRDefault="009D1FE0" w:rsidP="009D1FE0">
      <w:pPr>
        <w:pStyle w:val="Textoindependiente"/>
        <w:numPr>
          <w:ilvl w:val="0"/>
          <w:numId w:val="25"/>
        </w:numPr>
        <w:spacing w:after="0"/>
        <w:rPr>
          <w:rFonts w:asciiTheme="majorHAnsi" w:hAnsiTheme="majorHAnsi" w:cs="Tahoma"/>
          <w:sz w:val="22"/>
          <w:szCs w:val="22"/>
        </w:rPr>
      </w:pPr>
      <w:r w:rsidRPr="00B91B90">
        <w:rPr>
          <w:rFonts w:asciiTheme="majorHAnsi" w:hAnsiTheme="majorHAnsi" w:cs="Tahoma"/>
          <w:sz w:val="22"/>
          <w:szCs w:val="22"/>
        </w:rPr>
        <w:t>Declaración jurada de que no se encuentra sancionado ni inhabilitado para participar en procedimientos de contratación administrativa de acuerdo con el artículo 100 de la Ley de Contratación Administrativa.</w:t>
      </w:r>
    </w:p>
    <w:p w:rsidR="009D1FE0" w:rsidRPr="00B91B90" w:rsidRDefault="009D1FE0" w:rsidP="009D1FE0">
      <w:pPr>
        <w:pStyle w:val="Textoindependiente"/>
        <w:numPr>
          <w:ilvl w:val="8"/>
          <w:numId w:val="0"/>
        </w:numPr>
        <w:tabs>
          <w:tab w:val="num" w:pos="360"/>
        </w:tabs>
        <w:suppressAutoHyphens/>
        <w:rPr>
          <w:rFonts w:asciiTheme="majorHAnsi" w:hAnsiTheme="majorHAnsi" w:cs="Tahoma"/>
          <w:sz w:val="22"/>
          <w:szCs w:val="22"/>
        </w:rPr>
      </w:pPr>
    </w:p>
    <w:p w:rsidR="009D1FE0" w:rsidRPr="00B91B90" w:rsidRDefault="009D1FE0" w:rsidP="009D1FE0">
      <w:pPr>
        <w:pStyle w:val="Textoindependiente"/>
        <w:numPr>
          <w:ilvl w:val="2"/>
          <w:numId w:val="24"/>
        </w:numPr>
        <w:tabs>
          <w:tab w:val="num" w:pos="360"/>
        </w:tabs>
        <w:spacing w:after="0"/>
        <w:rPr>
          <w:rFonts w:asciiTheme="majorHAnsi" w:hAnsiTheme="majorHAnsi" w:cs="Tahoma"/>
          <w:sz w:val="22"/>
          <w:szCs w:val="22"/>
        </w:rPr>
      </w:pPr>
      <w:r w:rsidRPr="00B91B90">
        <w:rPr>
          <w:rFonts w:asciiTheme="majorHAnsi" w:hAnsiTheme="majorHAnsi" w:cs="Tahoma"/>
          <w:sz w:val="22"/>
          <w:szCs w:val="22"/>
        </w:rPr>
        <w:t>9. El oferente está obligado a detallar en forma clara y precisa los extremos a que se obliga con su oferta.</w:t>
      </w:r>
    </w:p>
    <w:p w:rsidR="009D1FE0" w:rsidRPr="00B91B90" w:rsidRDefault="009D1FE0" w:rsidP="009D1FE0">
      <w:pPr>
        <w:pStyle w:val="Textoindependiente"/>
        <w:numPr>
          <w:ilvl w:val="2"/>
          <w:numId w:val="24"/>
        </w:numPr>
        <w:tabs>
          <w:tab w:val="num" w:pos="360"/>
        </w:tabs>
        <w:spacing w:after="0"/>
        <w:rPr>
          <w:rFonts w:asciiTheme="majorHAnsi" w:hAnsiTheme="majorHAnsi" w:cs="Tahoma"/>
          <w:sz w:val="22"/>
          <w:szCs w:val="22"/>
        </w:rPr>
      </w:pPr>
    </w:p>
    <w:p w:rsidR="009D1FE0" w:rsidRPr="00B91B90" w:rsidRDefault="009D1FE0" w:rsidP="009D1FE0">
      <w:pPr>
        <w:pStyle w:val="Textoindependiente"/>
        <w:tabs>
          <w:tab w:val="num" w:pos="2040"/>
        </w:tabs>
        <w:suppressAutoHyphens/>
        <w:rPr>
          <w:rFonts w:asciiTheme="majorHAnsi" w:hAnsiTheme="majorHAnsi" w:cs="Tahoma"/>
          <w:sz w:val="22"/>
          <w:szCs w:val="22"/>
        </w:rPr>
      </w:pPr>
      <w:r w:rsidRPr="00B91B90">
        <w:rPr>
          <w:rFonts w:asciiTheme="majorHAnsi" w:hAnsiTheme="majorHAnsi" w:cs="Tahoma"/>
          <w:sz w:val="22"/>
          <w:szCs w:val="22"/>
        </w:rPr>
        <w:t>10. El oferente será el responsable de brindar en su oferta la información suficiente requerida para su evaluación.</w:t>
      </w:r>
    </w:p>
    <w:p w:rsidR="009D1FE0" w:rsidRPr="00B91B90" w:rsidRDefault="009D1FE0" w:rsidP="009D1FE0">
      <w:pPr>
        <w:pStyle w:val="Textoindependiente"/>
        <w:tabs>
          <w:tab w:val="num" w:pos="2040"/>
        </w:tabs>
        <w:suppressAutoHyphens/>
        <w:rPr>
          <w:rFonts w:asciiTheme="majorHAnsi" w:hAnsiTheme="majorHAnsi" w:cs="Tahoma"/>
          <w:sz w:val="22"/>
          <w:szCs w:val="22"/>
        </w:rPr>
      </w:pPr>
      <w:r w:rsidRPr="00B91B90">
        <w:rPr>
          <w:rFonts w:asciiTheme="majorHAnsi" w:hAnsiTheme="majorHAnsi" w:cs="Tahoma"/>
          <w:sz w:val="22"/>
          <w:szCs w:val="22"/>
        </w:rPr>
        <w:t>11. El oferente debe presentar una copia fiel a la oferta original.</w:t>
      </w:r>
    </w:p>
    <w:p w:rsidR="009D1FE0" w:rsidRPr="00B91B90" w:rsidRDefault="009D1FE0" w:rsidP="009D1FE0">
      <w:pPr>
        <w:jc w:val="both"/>
        <w:rPr>
          <w:rFonts w:asciiTheme="majorHAnsi" w:hAnsiTheme="majorHAnsi" w:cs="Tahoma"/>
          <w:sz w:val="22"/>
          <w:szCs w:val="22"/>
          <w:lang w:val="es-CR"/>
        </w:rPr>
      </w:pPr>
      <w:r w:rsidRPr="00B91B90">
        <w:rPr>
          <w:rFonts w:asciiTheme="majorHAnsi" w:hAnsiTheme="majorHAnsi" w:cs="Tahoma"/>
          <w:b/>
          <w:i/>
          <w:sz w:val="22"/>
          <w:szCs w:val="22"/>
          <w:lang w:val="es-CR"/>
        </w:rPr>
        <w:t>12. Garantía de Cumplimiento</w:t>
      </w:r>
      <w:r w:rsidRPr="00B91B90">
        <w:rPr>
          <w:rFonts w:asciiTheme="majorHAnsi" w:hAnsiTheme="majorHAnsi" w:cs="Tahoma"/>
          <w:sz w:val="22"/>
          <w:szCs w:val="22"/>
          <w:lang w:val="es-CR"/>
        </w:rPr>
        <w:t xml:space="preserve">: El contratista deberá presentar una garantía de cumplimiento equivalente a un 5% del monto total adjudicado, dentro de los tres días hábiles siguientes a la firmeza del acto de adjudicación.  </w:t>
      </w:r>
      <w:r w:rsidRPr="00B91B90">
        <w:rPr>
          <w:rFonts w:asciiTheme="majorHAnsi" w:hAnsiTheme="majorHAnsi" w:cs="Tahoma"/>
          <w:sz w:val="22"/>
          <w:szCs w:val="22"/>
          <w:lang w:val="es-ES_tradnl"/>
        </w:rPr>
        <w:t xml:space="preserve">El comprobante de depósito deberá entregarse en el Departamento Financiero, donde se extenderá al adjudicatario un recibo por el </w:t>
      </w:r>
      <w:r w:rsidRPr="00B91B90">
        <w:rPr>
          <w:rFonts w:asciiTheme="majorHAnsi" w:hAnsiTheme="majorHAnsi" w:cs="Tahoma"/>
          <w:sz w:val="22"/>
          <w:szCs w:val="22"/>
          <w:lang w:val="es-CR"/>
        </w:rPr>
        <w:t>documento de garantía presentado.</w:t>
      </w: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La garantía de cumplimiento se regirá por las disposiciones establecidas en los artículos 40,41, 42, 43 y 44 del Reglamento a la Ley de Contratación Administrativa.</w:t>
      </w:r>
    </w:p>
    <w:p w:rsidR="009D1FE0" w:rsidRPr="00B91B90" w:rsidRDefault="009D1FE0" w:rsidP="009D1FE0">
      <w:pPr>
        <w:jc w:val="both"/>
        <w:rPr>
          <w:rFonts w:asciiTheme="majorHAnsi" w:hAnsiTheme="majorHAnsi" w:cs="Tahoma"/>
          <w:sz w:val="22"/>
          <w:szCs w:val="22"/>
          <w:lang w:val="es-CR"/>
        </w:rPr>
      </w:pPr>
      <w:r w:rsidRPr="00B91B90">
        <w:rPr>
          <w:rFonts w:asciiTheme="majorHAnsi" w:hAnsiTheme="majorHAnsi" w:cs="Tahoma"/>
          <w:sz w:val="22"/>
          <w:szCs w:val="22"/>
          <w:lang w:val="es-ES_tradnl"/>
        </w:rPr>
        <w:t xml:space="preserve">La garantía que se presente en dinero efectivo (colones) tendrá que depositarse a nombre de la Defensoría de los Habitantes de la República en la cuenta en colones No. 214153-9 Fondo General Defensoría de los Habitantes de la República, del Banco Nacional de Costa Rica. </w:t>
      </w: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jc w:val="both"/>
        <w:rPr>
          <w:rFonts w:asciiTheme="majorHAnsi" w:hAnsiTheme="majorHAnsi" w:cs="Tahoma"/>
          <w:sz w:val="22"/>
          <w:szCs w:val="22"/>
          <w:lang w:val="es-CR"/>
        </w:rPr>
      </w:pPr>
      <w:r w:rsidRPr="00B91B90">
        <w:rPr>
          <w:rFonts w:asciiTheme="majorHAnsi" w:hAnsiTheme="majorHAnsi" w:cs="Tahoma"/>
          <w:sz w:val="22"/>
          <w:szCs w:val="22"/>
          <w:lang w:val="es-CR"/>
        </w:rPr>
        <w:t>Cuando la garantía sea en dinero en efectivo (dólares), se deberá depositar a nombre de la “DEFENSORÍA”, en la Cuenta 606308 – 5  dólares, Banco Nacional de Costa Rica.</w:t>
      </w:r>
    </w:p>
    <w:p w:rsidR="009D1FE0" w:rsidRPr="00B91B90" w:rsidRDefault="009D1FE0" w:rsidP="009D1FE0">
      <w:pPr>
        <w:jc w:val="both"/>
        <w:rPr>
          <w:rFonts w:asciiTheme="majorHAnsi" w:hAnsiTheme="majorHAnsi" w:cs="Tahoma"/>
          <w:sz w:val="22"/>
          <w:szCs w:val="22"/>
          <w:lang w:val="es-CR"/>
        </w:rPr>
      </w:pPr>
    </w:p>
    <w:p w:rsidR="009D1FE0" w:rsidRPr="00B91B90" w:rsidRDefault="009D1FE0" w:rsidP="009D1FE0">
      <w:pPr>
        <w:rPr>
          <w:rFonts w:asciiTheme="majorHAnsi" w:hAnsiTheme="majorHAnsi" w:cs="Tahoma"/>
          <w:sz w:val="22"/>
          <w:szCs w:val="22"/>
          <w:lang w:val="es-CR"/>
        </w:rPr>
      </w:pPr>
      <w:r w:rsidRPr="00B91B90">
        <w:rPr>
          <w:rFonts w:asciiTheme="majorHAnsi" w:hAnsiTheme="majorHAnsi" w:cs="Tahoma"/>
          <w:sz w:val="22"/>
          <w:szCs w:val="22"/>
          <w:lang w:val="es-ES_tradnl"/>
        </w:rPr>
        <w:t>NO SE ACEPTAN CHEQUES QUE NO SEAN CERTIFICADOS DE GERENCIA.</w:t>
      </w:r>
      <w:r w:rsidRPr="00B91B90">
        <w:rPr>
          <w:rFonts w:asciiTheme="majorHAnsi" w:hAnsiTheme="majorHAnsi" w:cs="Tahoma"/>
          <w:sz w:val="22"/>
          <w:szCs w:val="22"/>
          <w:lang w:val="es-ES_tradnl"/>
        </w:rPr>
        <w:br/>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 xml:space="preserve">La vigencia de la garantía de cumplimiento no podrá ser inferior a tres meses adicionales  a la fecha definitiva de recepción del objeto contractual.        </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b/>
          <w:sz w:val="22"/>
          <w:szCs w:val="22"/>
        </w:rPr>
        <w:t>13</w:t>
      </w:r>
      <w:r w:rsidRPr="00B91B90">
        <w:rPr>
          <w:rFonts w:asciiTheme="majorHAnsi" w:hAnsiTheme="majorHAnsi" w:cs="Tahoma"/>
          <w:sz w:val="22"/>
          <w:szCs w:val="22"/>
        </w:rPr>
        <w:t>. Cuando el oferente fuere una persona jurídica costarricense deberá presentar una certificación pública sobre la naturaleza y propiedad de las acciones o cuotas. Si estas pertenecieren a otra sociedad deberá igualmente certificarse la naturaleza de las cuotas o acciones.</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Las certificaciones deberán ser emitidas:</w:t>
      </w:r>
    </w:p>
    <w:p w:rsidR="009D1FE0" w:rsidRPr="00B91B90" w:rsidRDefault="009D1FE0" w:rsidP="009D1FE0">
      <w:pPr>
        <w:pStyle w:val="Textoindependiente"/>
        <w:numPr>
          <w:ilvl w:val="0"/>
          <w:numId w:val="26"/>
        </w:numPr>
        <w:spacing w:after="0"/>
        <w:rPr>
          <w:rFonts w:asciiTheme="majorHAnsi" w:hAnsiTheme="majorHAnsi" w:cs="Tahoma"/>
          <w:sz w:val="22"/>
          <w:szCs w:val="22"/>
        </w:rPr>
      </w:pPr>
      <w:r w:rsidRPr="00B91B90">
        <w:rPr>
          <w:rFonts w:asciiTheme="majorHAnsi" w:hAnsiTheme="majorHAnsi" w:cs="Tahoma"/>
          <w:sz w:val="22"/>
          <w:szCs w:val="22"/>
        </w:rPr>
        <w:t>En cuanto a la naturaleza de las acciones o cuotas, por el Registro Público o por un notario público con vista en los libros del Registro Público.</w:t>
      </w:r>
    </w:p>
    <w:p w:rsidR="009D1FE0" w:rsidRPr="00B91B90" w:rsidRDefault="009D1FE0" w:rsidP="009D1FE0">
      <w:pPr>
        <w:pStyle w:val="Textoindependiente"/>
        <w:numPr>
          <w:ilvl w:val="0"/>
          <w:numId w:val="26"/>
        </w:numPr>
        <w:spacing w:after="0"/>
        <w:rPr>
          <w:rFonts w:asciiTheme="majorHAnsi" w:hAnsiTheme="majorHAnsi" w:cs="Tahoma"/>
          <w:sz w:val="22"/>
          <w:szCs w:val="22"/>
        </w:rPr>
      </w:pPr>
      <w:r w:rsidRPr="00B91B90">
        <w:rPr>
          <w:rFonts w:asciiTheme="majorHAnsi" w:hAnsiTheme="majorHAnsi" w:cs="Tahoma"/>
          <w:sz w:val="22"/>
          <w:szCs w:val="22"/>
        </w:rPr>
        <w:t>En cuanto a la propiedad de las acciones o cuotas por un notario público o contador público autorizado con vista en los libros de la sociedad. Si se tratase de una sociedad inscrita dentro del año anterior a la presentación de la oferta o que hubiere sido modificada dentro de este plazo la certificación podrá ser extendida en ambos extremos por el Registro Público o por un Notario Público con vista en los libros del Registro Público.</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lastRenderedPageBreak/>
        <w:t>En caso de que la certificación se hubiese presentado en diligencia anterior y que aún esté vigente, bastará que se declare en la oferta que la misma permanece invariable para que se acepte como válida.</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b/>
          <w:sz w:val="22"/>
          <w:szCs w:val="22"/>
        </w:rPr>
        <w:t>14</w:t>
      </w:r>
      <w:r w:rsidRPr="00B91B90">
        <w:rPr>
          <w:rFonts w:asciiTheme="majorHAnsi" w:hAnsiTheme="majorHAnsi" w:cs="Tahoma"/>
          <w:sz w:val="22"/>
          <w:szCs w:val="22"/>
        </w:rPr>
        <w:t>. Todo interesado en participar en el presente procedimiento de contratación debe estar al día en el pago de sus obligaciones con la seguridad social, conforme así lo establece la modificación del artículo 74 de la Ley  número 17 (Ley Orgánica de la Caja Costarricense del  Seguro Social)  comprendida en el artículo 85 de la Ley número 7983 (Ley de Protección al Trabajador) que literalmente  señala:</w:t>
      </w:r>
    </w:p>
    <w:p w:rsidR="009D1FE0" w:rsidRPr="00B91B90" w:rsidRDefault="009D1FE0" w:rsidP="009D1FE0">
      <w:pPr>
        <w:pStyle w:val="Textoindependiente"/>
        <w:ind w:left="708" w:right="853"/>
        <w:rPr>
          <w:rFonts w:asciiTheme="majorHAnsi" w:hAnsiTheme="majorHAnsi" w:cs="Tahoma"/>
          <w:i/>
          <w:sz w:val="22"/>
          <w:szCs w:val="22"/>
        </w:rPr>
      </w:pPr>
      <w:r w:rsidRPr="00B91B90">
        <w:rPr>
          <w:rFonts w:asciiTheme="majorHAnsi" w:hAnsiTheme="majorHAnsi" w:cs="Tahoma"/>
          <w:i/>
          <w:sz w:val="22"/>
          <w:szCs w:val="22"/>
        </w:rPr>
        <w:t xml:space="preserve">¨ Los patronos y las personas que realicen total o parcialmente actividades independientes o no asalariadas, deberán estar al día en el pago de sus obligaciones con la Caja Costarricense del Seguro Social, así como con otras contribuciones sociales que recaude esta Institución conforme a la ley. </w:t>
      </w:r>
    </w:p>
    <w:p w:rsidR="009D1FE0" w:rsidRPr="00B91B90" w:rsidRDefault="009D1FE0" w:rsidP="009D1FE0">
      <w:pPr>
        <w:pStyle w:val="Textoindependiente"/>
        <w:ind w:left="708" w:right="853"/>
        <w:rPr>
          <w:rFonts w:asciiTheme="majorHAnsi" w:hAnsiTheme="majorHAnsi" w:cs="Tahoma"/>
          <w:i/>
          <w:sz w:val="22"/>
          <w:szCs w:val="22"/>
        </w:rPr>
      </w:pPr>
      <w:r w:rsidRPr="00B91B90">
        <w:rPr>
          <w:rFonts w:asciiTheme="majorHAnsi" w:hAnsiTheme="majorHAnsi" w:cs="Tahoma"/>
          <w:i/>
          <w:sz w:val="22"/>
          <w:szCs w:val="22"/>
        </w:rPr>
        <w:t>Para realizar los siguientes trámites administrativos, será requisito estar inscrito como patrono, trabajador independiente o en ambas modalidades, según corresponda y al día en el pago de las obligaciones de conformidad con el artículo 31  y 51 de esta ley.(…)</w:t>
      </w:r>
    </w:p>
    <w:p w:rsidR="009D1FE0" w:rsidRPr="00B91B90" w:rsidRDefault="009D1FE0" w:rsidP="009D1FE0">
      <w:pPr>
        <w:pStyle w:val="Textoindependiente"/>
        <w:ind w:left="708" w:right="853"/>
        <w:rPr>
          <w:rFonts w:asciiTheme="majorHAnsi" w:hAnsiTheme="majorHAnsi" w:cs="Tahoma"/>
          <w:i/>
          <w:sz w:val="22"/>
          <w:szCs w:val="22"/>
        </w:rPr>
      </w:pPr>
      <w:r w:rsidRPr="00B91B90">
        <w:rPr>
          <w:rFonts w:asciiTheme="majorHAnsi" w:hAnsiTheme="majorHAnsi" w:cs="Tahoma"/>
          <w:i/>
          <w:sz w:val="22"/>
          <w:szCs w:val="22"/>
        </w:rPr>
        <w:t>3.-Participar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Para los efectos de esta disposición, el Departamento de Proveeduría  recurrirá a la información suministrada por la Caja Costarricense del Seguro social, en el sistema denominado “Sistema para verificación del cumplimiento del artículo 74 de la Ley Constitutiva de la Caja Costarricense del Seguro Social “</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Asimismo el oferente deberá estar al día en el pago de sus obligaciones ante FODESAF.</w:t>
      </w:r>
    </w:p>
    <w:p w:rsidR="009D1FE0" w:rsidRPr="00B91B90" w:rsidRDefault="009D1FE0" w:rsidP="009D1FE0">
      <w:pPr>
        <w:pStyle w:val="Textoindependiente"/>
        <w:rPr>
          <w:rFonts w:asciiTheme="majorHAnsi" w:hAnsiTheme="majorHAnsi" w:cs="Tahoma"/>
          <w:b/>
          <w:sz w:val="22"/>
          <w:szCs w:val="22"/>
        </w:rPr>
      </w:pPr>
      <w:r w:rsidRPr="00B91B90">
        <w:rPr>
          <w:rFonts w:asciiTheme="majorHAnsi" w:hAnsiTheme="majorHAnsi" w:cs="Tahoma"/>
          <w:b/>
          <w:sz w:val="22"/>
          <w:szCs w:val="22"/>
        </w:rPr>
        <w:t>15. Forma de pago:</w:t>
      </w:r>
    </w:p>
    <w:p w:rsidR="009D1FE0" w:rsidRPr="00B91B90" w:rsidRDefault="009D1FE0" w:rsidP="009D1FE0">
      <w:pPr>
        <w:tabs>
          <w:tab w:val="left" w:pos="-1620"/>
          <w:tab w:val="left" w:pos="-1440"/>
          <w:tab w:val="left" w:pos="-1080"/>
        </w:tabs>
        <w:ind w:right="21"/>
        <w:jc w:val="both"/>
        <w:rPr>
          <w:rFonts w:asciiTheme="majorHAnsi" w:hAnsiTheme="majorHAnsi" w:cs="Tahoma"/>
          <w:sz w:val="22"/>
          <w:szCs w:val="22"/>
          <w:lang w:val="es-CR"/>
        </w:rPr>
      </w:pPr>
      <w:r w:rsidRPr="00B91B90">
        <w:rPr>
          <w:rFonts w:asciiTheme="majorHAnsi" w:hAnsiTheme="majorHAnsi" w:cs="Tahoma"/>
          <w:sz w:val="22"/>
          <w:szCs w:val="22"/>
          <w:lang w:val="es-CR"/>
        </w:rPr>
        <w:t>El pago se realizará por medio de  transferencia electrónica para lo cual se debe presentar por única vez una certificación de la entidad financiera en donde se hará el pago, conteniendo el nombre del banco, número de cédula (física o jurídica según corresponda) y el número de la cuenta cliente (consta de 17 dígitos). Será 30 días naturales posteriores a la recepción del bien a entera satisfacción de la Defensoría de los Habitantes, previa presentación de la factura de la empresa.</w:t>
      </w:r>
    </w:p>
    <w:p w:rsidR="009D1FE0" w:rsidRPr="00B91B90" w:rsidRDefault="009D1FE0" w:rsidP="009D1FE0">
      <w:pPr>
        <w:tabs>
          <w:tab w:val="left" w:pos="-1620"/>
          <w:tab w:val="left" w:pos="-1440"/>
          <w:tab w:val="left" w:pos="-1080"/>
        </w:tabs>
        <w:ind w:right="21"/>
        <w:jc w:val="both"/>
        <w:rPr>
          <w:rFonts w:asciiTheme="majorHAnsi" w:hAnsiTheme="majorHAnsi" w:cs="Tahoma"/>
          <w:b/>
          <w:sz w:val="22"/>
          <w:szCs w:val="22"/>
          <w:lang w:val="es-CR"/>
        </w:rPr>
      </w:pPr>
      <w:r w:rsidRPr="00B91B90">
        <w:rPr>
          <w:rFonts w:asciiTheme="majorHAnsi" w:hAnsiTheme="majorHAnsi" w:cs="Tahoma"/>
          <w:b/>
          <w:sz w:val="22"/>
          <w:szCs w:val="22"/>
          <w:lang w:val="es-CR"/>
        </w:rPr>
        <w:t>Cesión de derechos de pago:</w:t>
      </w:r>
    </w:p>
    <w:p w:rsidR="009D1FE0" w:rsidRPr="00B91B90" w:rsidRDefault="009D1FE0" w:rsidP="009D1FE0">
      <w:pPr>
        <w:tabs>
          <w:tab w:val="left" w:pos="-1620"/>
          <w:tab w:val="left" w:pos="-1440"/>
          <w:tab w:val="left" w:pos="-1080"/>
        </w:tabs>
        <w:ind w:right="21"/>
        <w:jc w:val="both"/>
        <w:rPr>
          <w:rFonts w:asciiTheme="majorHAnsi" w:hAnsiTheme="majorHAnsi" w:cs="Tahoma"/>
          <w:sz w:val="22"/>
          <w:szCs w:val="22"/>
          <w:lang w:val="es-CR"/>
        </w:rPr>
      </w:pPr>
      <w:r w:rsidRPr="00B91B90">
        <w:rPr>
          <w:rFonts w:asciiTheme="majorHAnsi" w:hAnsiTheme="majorHAnsi" w:cs="Tahoma"/>
          <w:sz w:val="22"/>
          <w:szCs w:val="22"/>
          <w:lang w:val="es-CR"/>
        </w:rPr>
        <w:t xml:space="preserve">La cesión de pago aceptada por la Administración, no exonera al contratista de sus obligaciones </w:t>
      </w:r>
      <w:r w:rsidRPr="00B91B90">
        <w:rPr>
          <w:rFonts w:asciiTheme="majorHAnsi" w:hAnsiTheme="majorHAnsi" w:cs="Tahoma"/>
          <w:sz w:val="22"/>
          <w:szCs w:val="22"/>
          <w:lang w:val="es-CR"/>
        </w:rPr>
        <w:tab/>
        <w:t xml:space="preserve">y tampoco convierte al cesionario en parte contractual.  El cesionario del crédito asume por </w:t>
      </w:r>
      <w:r w:rsidRPr="00B91B90">
        <w:rPr>
          <w:rFonts w:asciiTheme="majorHAnsi" w:hAnsiTheme="majorHAnsi" w:cs="Tahoma"/>
          <w:sz w:val="22"/>
          <w:szCs w:val="22"/>
          <w:lang w:val="es-CR"/>
        </w:rPr>
        <w:tab/>
        <w:t xml:space="preserve">completo el riesgo por el no pago de la obligación por parte de la Administración, originado por la falta de cumplimiento o cumplimiento defectuoso de lo pactado.  Se procederá de acuerdo </w:t>
      </w:r>
      <w:r w:rsidRPr="00B91B90">
        <w:rPr>
          <w:rFonts w:asciiTheme="majorHAnsi" w:hAnsiTheme="majorHAnsi" w:cs="Tahoma"/>
          <w:sz w:val="22"/>
          <w:szCs w:val="22"/>
          <w:lang w:val="es-CR"/>
        </w:rPr>
        <w:tab/>
        <w:t>con el artículo  36 del Reglamento a la Ley de Contratación Administrativa.</w:t>
      </w:r>
    </w:p>
    <w:p w:rsidR="009D1FE0" w:rsidRPr="00B91B90" w:rsidRDefault="009D1FE0" w:rsidP="009D1FE0">
      <w:pPr>
        <w:pStyle w:val="Textoindependiente"/>
        <w:rPr>
          <w:rFonts w:asciiTheme="majorHAnsi" w:hAnsiTheme="majorHAnsi" w:cs="Tahoma"/>
          <w:b/>
          <w:sz w:val="22"/>
          <w:szCs w:val="22"/>
        </w:rPr>
      </w:pP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b/>
          <w:sz w:val="22"/>
          <w:szCs w:val="22"/>
        </w:rPr>
        <w:t>16. Cláusula penal y multas:</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En caso de que existiera atraso en la entrega del objeto contractual de acuerdo con las condiciones del cartel y de la oferta, el adjudicatario deberá pagar a la DEFENSORIA por concepto de cláusula penal la suma del 1% del valor adjudicado por cada día hábil de atraso.  Igualmente si existiere una defectuosa ejecución del objeto contratado, el adjudicatario deberá pagar a la DEFENSORIA por concepto de multa la suma del 1% del valor adjudicado por cada día natural en que persista esta condición.  En ambos casos el máximo será el 25% del valor del contrato.</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Lo anterior de conformidad con lo establecido en los artículos 47, 48, 49 y 50 del Reglamento de Contratación Administrativa y demás legislación aplicable.</w:t>
      </w:r>
    </w:p>
    <w:p w:rsidR="00CD08C1" w:rsidRPr="00B91B90" w:rsidRDefault="00CD08C1" w:rsidP="009D1FE0">
      <w:pPr>
        <w:pStyle w:val="Textoindependiente"/>
        <w:rPr>
          <w:rFonts w:asciiTheme="majorHAnsi" w:hAnsiTheme="majorHAnsi" w:cs="Tahoma"/>
          <w:b/>
          <w:sz w:val="22"/>
          <w:szCs w:val="22"/>
        </w:rPr>
      </w:pPr>
    </w:p>
    <w:p w:rsidR="009D1FE0" w:rsidRPr="00B91B90" w:rsidRDefault="009D1FE0" w:rsidP="009D1FE0">
      <w:pPr>
        <w:pStyle w:val="Textoindependiente"/>
        <w:rPr>
          <w:rFonts w:asciiTheme="majorHAnsi" w:hAnsiTheme="majorHAnsi" w:cs="Tahoma"/>
          <w:b/>
          <w:sz w:val="22"/>
          <w:szCs w:val="22"/>
        </w:rPr>
      </w:pPr>
      <w:r w:rsidRPr="00B91B90">
        <w:rPr>
          <w:rFonts w:asciiTheme="majorHAnsi" w:hAnsiTheme="majorHAnsi" w:cs="Tahoma"/>
          <w:b/>
          <w:sz w:val="22"/>
          <w:szCs w:val="22"/>
        </w:rPr>
        <w:lastRenderedPageBreak/>
        <w:t>17. Cláusula arbitral:</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De conformidad con la Ley 7727 sobre Resolución Alterna de Conflictos y Promoción de la Paz Social y previa autorización expresa del jerarca de la Defensoría, las controversias de naturaleza patrimonial y que no impliquen la renuncia de potestades de imperio y deberes públicos, en los términos del artículo 16 de la Ley General de la Administración Pública, y que se deriven de la presente contratación o cartel, podrán ser sometidas a un arbitraje de derecho.</w:t>
      </w:r>
    </w:p>
    <w:p w:rsidR="009D1FE0" w:rsidRPr="00B91B90" w:rsidRDefault="009D1FE0" w:rsidP="009D1FE0">
      <w:pPr>
        <w:autoSpaceDE w:val="0"/>
        <w:autoSpaceDN w:val="0"/>
        <w:adjustRightInd w:val="0"/>
        <w:ind w:left="357"/>
        <w:jc w:val="both"/>
        <w:rPr>
          <w:rFonts w:asciiTheme="majorHAnsi" w:hAnsiTheme="majorHAnsi"/>
          <w:sz w:val="22"/>
          <w:szCs w:val="22"/>
          <w:lang w:val="es-CR"/>
        </w:rPr>
      </w:pPr>
    </w:p>
    <w:p w:rsidR="009D1FE0" w:rsidRPr="00B91B90" w:rsidRDefault="009D1FE0" w:rsidP="009D1FE0">
      <w:pPr>
        <w:pStyle w:val="Textoindependiente"/>
        <w:rPr>
          <w:rFonts w:asciiTheme="majorHAnsi" w:hAnsiTheme="majorHAnsi" w:cs="Tahoma"/>
          <w:b/>
          <w:sz w:val="22"/>
          <w:szCs w:val="22"/>
        </w:rPr>
      </w:pPr>
      <w:r w:rsidRPr="00B91B90">
        <w:rPr>
          <w:rFonts w:asciiTheme="majorHAnsi" w:hAnsiTheme="majorHAnsi" w:cs="Tahoma"/>
          <w:b/>
          <w:sz w:val="22"/>
          <w:szCs w:val="22"/>
        </w:rPr>
        <w:t>19. Límites de cesión del contrato:</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Para efectos de cesión de los derechos y obligaciones del adjudicatario, se procederá de conformidad con el artículo No.36 de la Ley de Contratación Administrativa.</w:t>
      </w:r>
    </w:p>
    <w:p w:rsidR="009D1FE0" w:rsidRPr="00B91B90" w:rsidRDefault="009D1FE0" w:rsidP="009D1FE0">
      <w:pPr>
        <w:pStyle w:val="Textoindependiente"/>
        <w:rPr>
          <w:rFonts w:asciiTheme="majorHAnsi" w:hAnsiTheme="majorHAnsi" w:cs="Tahoma"/>
          <w:sz w:val="22"/>
          <w:szCs w:val="22"/>
        </w:rPr>
      </w:pPr>
    </w:p>
    <w:p w:rsidR="009D1FE0" w:rsidRPr="00B91B90" w:rsidRDefault="009D1FE0" w:rsidP="009D1FE0">
      <w:pPr>
        <w:pStyle w:val="Textoindependiente"/>
        <w:rPr>
          <w:rFonts w:asciiTheme="majorHAnsi" w:hAnsiTheme="majorHAnsi" w:cs="Tahoma"/>
          <w:b/>
          <w:sz w:val="22"/>
          <w:szCs w:val="22"/>
        </w:rPr>
      </w:pPr>
      <w:r w:rsidRPr="00B91B90">
        <w:rPr>
          <w:rFonts w:asciiTheme="majorHAnsi" w:hAnsiTheme="majorHAnsi" w:cs="Tahoma"/>
          <w:b/>
          <w:sz w:val="22"/>
          <w:szCs w:val="22"/>
        </w:rPr>
        <w:t>2</w:t>
      </w:r>
      <w:r w:rsidR="00232CFE" w:rsidRPr="00B91B90">
        <w:rPr>
          <w:rFonts w:asciiTheme="majorHAnsi" w:hAnsiTheme="majorHAnsi" w:cs="Tahoma"/>
          <w:b/>
          <w:sz w:val="22"/>
          <w:szCs w:val="22"/>
        </w:rPr>
        <w:t>0</w:t>
      </w:r>
      <w:r w:rsidRPr="00B91B90">
        <w:rPr>
          <w:rFonts w:asciiTheme="majorHAnsi" w:hAnsiTheme="majorHAnsi" w:cs="Tahoma"/>
          <w:b/>
          <w:sz w:val="22"/>
          <w:szCs w:val="22"/>
        </w:rPr>
        <w:t>. Ofertas presentadas en consorcio</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Las ofertas presentadas en consorcio se regirán por los artículos No.72, 73, 74, 75, 76 y 77 del Reglamento a la Ley de Contratación Administrativa. El oferente deberá actuar bajo una misma representación.</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Para evaluar la experiencia del consorcio, se hará utilizando la sumatoria de experiencia comprobada de los integrantes del consorcio de acuerdo al porcentaje de participación dentro del consorcio.</w:t>
      </w:r>
    </w:p>
    <w:p w:rsidR="009D1FE0" w:rsidRPr="00B91B90" w:rsidRDefault="009D1FE0" w:rsidP="009D1FE0">
      <w:pPr>
        <w:pStyle w:val="Textoindependiente"/>
        <w:rPr>
          <w:rFonts w:asciiTheme="majorHAnsi" w:hAnsiTheme="majorHAnsi" w:cs="Arial"/>
          <w:b/>
          <w:sz w:val="22"/>
          <w:szCs w:val="22"/>
          <w:lang w:val="es-CR" w:eastAsia="es-CR"/>
        </w:rPr>
      </w:pPr>
      <w:r w:rsidRPr="00B91B90">
        <w:rPr>
          <w:rFonts w:asciiTheme="majorHAnsi" w:hAnsiTheme="majorHAnsi" w:cs="Arial"/>
          <w:b/>
          <w:sz w:val="22"/>
          <w:szCs w:val="22"/>
          <w:lang w:val="es-CR" w:eastAsia="es-CR"/>
        </w:rPr>
        <w:t>2</w:t>
      </w:r>
      <w:r w:rsidR="00232CFE" w:rsidRPr="00B91B90">
        <w:rPr>
          <w:rFonts w:asciiTheme="majorHAnsi" w:hAnsiTheme="majorHAnsi" w:cs="Arial"/>
          <w:b/>
          <w:sz w:val="22"/>
          <w:szCs w:val="22"/>
          <w:lang w:val="es-CR" w:eastAsia="es-CR"/>
        </w:rPr>
        <w:t>1</w:t>
      </w:r>
      <w:r w:rsidRPr="00B91B90">
        <w:rPr>
          <w:rFonts w:asciiTheme="majorHAnsi" w:hAnsiTheme="majorHAnsi" w:cs="Arial"/>
          <w:b/>
          <w:sz w:val="22"/>
          <w:szCs w:val="22"/>
          <w:lang w:val="es-CR" w:eastAsia="es-CR"/>
        </w:rPr>
        <w:t>. Plazo de entrega:</w:t>
      </w:r>
    </w:p>
    <w:p w:rsidR="009D1FE0" w:rsidRPr="00B91B90" w:rsidRDefault="009D1FE0" w:rsidP="009D1FE0">
      <w:pPr>
        <w:pStyle w:val="Textoindependiente"/>
        <w:rPr>
          <w:rFonts w:asciiTheme="majorHAnsi" w:hAnsiTheme="majorHAnsi" w:cs="Arial"/>
          <w:sz w:val="22"/>
          <w:szCs w:val="22"/>
        </w:rPr>
      </w:pPr>
      <w:r w:rsidRPr="00B91B90">
        <w:rPr>
          <w:rFonts w:asciiTheme="majorHAnsi" w:hAnsiTheme="majorHAnsi" w:cs="Arial"/>
          <w:sz w:val="22"/>
          <w:szCs w:val="22"/>
        </w:rPr>
        <w:t xml:space="preserve">Los oferentes deberán indicar el plazo de entrega de los objetos contractuales, el cual empezará a contar a partir de la </w:t>
      </w:r>
      <w:r w:rsidR="00232CFE" w:rsidRPr="00B91B90">
        <w:rPr>
          <w:rFonts w:asciiTheme="majorHAnsi" w:hAnsiTheme="majorHAnsi" w:cs="Arial"/>
          <w:sz w:val="22"/>
          <w:szCs w:val="22"/>
        </w:rPr>
        <w:t>orden de inicio que girará el Jefe del Departamento de Informática, Hugo Escalante.</w:t>
      </w:r>
    </w:p>
    <w:p w:rsidR="009D1FE0" w:rsidRPr="00B91B90" w:rsidRDefault="009D1FE0" w:rsidP="009D1FE0">
      <w:pPr>
        <w:jc w:val="both"/>
        <w:rPr>
          <w:rFonts w:asciiTheme="majorHAnsi" w:hAnsiTheme="majorHAnsi"/>
          <w:sz w:val="22"/>
          <w:szCs w:val="22"/>
          <w:lang w:val="es-CR"/>
        </w:rPr>
      </w:pP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b/>
          <w:sz w:val="22"/>
          <w:szCs w:val="22"/>
        </w:rPr>
        <w:t>2</w:t>
      </w:r>
      <w:r w:rsidR="00232CFE" w:rsidRPr="00B91B90">
        <w:rPr>
          <w:rFonts w:asciiTheme="majorHAnsi" w:hAnsiTheme="majorHAnsi" w:cs="Tahoma"/>
          <w:b/>
          <w:sz w:val="22"/>
          <w:szCs w:val="22"/>
        </w:rPr>
        <w:t>2</w:t>
      </w:r>
      <w:r w:rsidRPr="00B91B90">
        <w:rPr>
          <w:rFonts w:asciiTheme="majorHAnsi" w:hAnsiTheme="majorHAnsi" w:cs="Tahoma"/>
          <w:b/>
          <w:sz w:val="22"/>
          <w:szCs w:val="22"/>
        </w:rPr>
        <w:t>. Timbres:</w:t>
      </w:r>
    </w:p>
    <w:p w:rsidR="009D1FE0" w:rsidRPr="00B91B90" w:rsidRDefault="009D1FE0" w:rsidP="009D1FE0">
      <w:pPr>
        <w:pStyle w:val="Textoindependiente"/>
        <w:rPr>
          <w:rFonts w:asciiTheme="majorHAnsi" w:hAnsiTheme="majorHAnsi" w:cs="Tahoma"/>
          <w:sz w:val="22"/>
          <w:szCs w:val="22"/>
        </w:rPr>
      </w:pPr>
      <w:r w:rsidRPr="00B91B90">
        <w:rPr>
          <w:rFonts w:asciiTheme="majorHAnsi" w:hAnsiTheme="majorHAnsi" w:cs="Tahoma"/>
          <w:sz w:val="22"/>
          <w:szCs w:val="22"/>
        </w:rPr>
        <w:t>El oferente debe presentar con la oferta un timbre de ¢200,00 (doscientos colones  exactos) del Colegio de Profesionales en Ciencias Económicas (ley 7105 del 31 de octubre de 1988, Ley Orgánica del Colegio indicado, publicada en la Gaceta No.226 del 28 de noviembre de 1988) y un timbre de la Ciudad de las Niñas.</w:t>
      </w:r>
    </w:p>
    <w:p w:rsidR="009D1FE0" w:rsidRPr="00B91B90" w:rsidRDefault="009D1FE0" w:rsidP="009D1FE0">
      <w:pPr>
        <w:jc w:val="both"/>
        <w:rPr>
          <w:rFonts w:asciiTheme="majorHAnsi" w:hAnsiTheme="majorHAnsi" w:cs="Tahoma"/>
          <w:sz w:val="22"/>
          <w:szCs w:val="22"/>
          <w:lang w:val="es-ES_tradnl"/>
        </w:rPr>
      </w:pPr>
      <w:r w:rsidRPr="00B91B90">
        <w:rPr>
          <w:rFonts w:asciiTheme="majorHAnsi" w:hAnsiTheme="majorHAnsi" w:cs="Tahoma"/>
          <w:sz w:val="22"/>
          <w:szCs w:val="22"/>
          <w:lang w:val="es-ES_tradnl"/>
        </w:rPr>
        <w:t>Los oferentes deberán cumplir con los demás requisitos establecidos en la Ley General de la Contratación Administrativa y su Reglamento y leyes conexas.</w:t>
      </w:r>
    </w:p>
    <w:p w:rsidR="009D1FE0" w:rsidRPr="00B91B90" w:rsidRDefault="009D1FE0" w:rsidP="009D1FE0">
      <w:pPr>
        <w:rPr>
          <w:rFonts w:asciiTheme="majorHAnsi" w:hAnsiTheme="majorHAnsi" w:cs="Tahoma"/>
          <w:sz w:val="22"/>
          <w:szCs w:val="22"/>
          <w:lang w:val="es-CR"/>
        </w:rPr>
      </w:pPr>
    </w:p>
    <w:p w:rsidR="009D1FE0" w:rsidRPr="00B91B90" w:rsidRDefault="009D1FE0" w:rsidP="009D1FE0">
      <w:pPr>
        <w:rPr>
          <w:rFonts w:asciiTheme="majorHAnsi" w:hAnsiTheme="majorHAnsi" w:cs="Tahoma"/>
          <w:sz w:val="22"/>
          <w:szCs w:val="22"/>
          <w:lang w:val="es-CR"/>
        </w:rPr>
      </w:pPr>
      <w:r w:rsidRPr="00B91B90">
        <w:rPr>
          <w:rFonts w:asciiTheme="majorHAnsi" w:hAnsiTheme="majorHAnsi" w:cs="Tahoma"/>
          <w:sz w:val="22"/>
          <w:szCs w:val="22"/>
          <w:lang w:val="es-CR"/>
        </w:rPr>
        <w:t xml:space="preserve">San José, </w:t>
      </w:r>
      <w:r w:rsidR="00AE57DB" w:rsidRPr="00B91B90">
        <w:rPr>
          <w:rFonts w:asciiTheme="majorHAnsi" w:hAnsiTheme="majorHAnsi" w:cs="Tahoma"/>
          <w:sz w:val="22"/>
          <w:szCs w:val="22"/>
          <w:lang w:val="es-CR"/>
        </w:rPr>
        <w:t>12 de mayo de 2014</w:t>
      </w:r>
    </w:p>
    <w:p w:rsidR="009D1FE0" w:rsidRPr="00B91B90" w:rsidRDefault="009D1FE0" w:rsidP="009D1FE0">
      <w:pPr>
        <w:rPr>
          <w:rFonts w:asciiTheme="majorHAnsi" w:hAnsiTheme="majorHAnsi" w:cs="Tahoma"/>
          <w:sz w:val="22"/>
          <w:szCs w:val="22"/>
          <w:lang w:val="es-CR"/>
        </w:rPr>
      </w:pPr>
    </w:p>
    <w:p w:rsidR="009D1FE0" w:rsidRPr="00B91B90" w:rsidRDefault="009D1FE0" w:rsidP="009D1FE0">
      <w:pPr>
        <w:rPr>
          <w:rFonts w:asciiTheme="majorHAnsi" w:hAnsiTheme="majorHAnsi" w:cs="Tahoma"/>
          <w:sz w:val="22"/>
          <w:szCs w:val="22"/>
          <w:lang w:val="es-CR"/>
        </w:rPr>
      </w:pPr>
    </w:p>
    <w:p w:rsidR="009D1FE0" w:rsidRPr="00B91B90" w:rsidRDefault="009D1FE0" w:rsidP="009D1FE0">
      <w:pPr>
        <w:rPr>
          <w:rFonts w:asciiTheme="majorHAnsi" w:hAnsiTheme="majorHAnsi" w:cs="Tahoma"/>
          <w:sz w:val="22"/>
          <w:szCs w:val="22"/>
          <w:lang w:val="es-CR"/>
        </w:rPr>
      </w:pPr>
    </w:p>
    <w:p w:rsidR="009D1FE0" w:rsidRPr="00B91B90" w:rsidRDefault="009D1FE0" w:rsidP="009D1FE0">
      <w:pPr>
        <w:rPr>
          <w:rFonts w:asciiTheme="majorHAnsi" w:hAnsiTheme="majorHAnsi" w:cs="Tahoma"/>
          <w:sz w:val="22"/>
          <w:szCs w:val="22"/>
          <w:lang w:val="es-CR"/>
        </w:rPr>
      </w:pPr>
    </w:p>
    <w:p w:rsidR="00AE57DB" w:rsidRPr="00B91B90" w:rsidRDefault="00AE57DB" w:rsidP="009D1FE0">
      <w:pPr>
        <w:rPr>
          <w:rFonts w:asciiTheme="majorHAnsi" w:hAnsiTheme="majorHAnsi" w:cs="Tahoma"/>
          <w:sz w:val="22"/>
          <w:szCs w:val="22"/>
          <w:lang w:val="es-CR"/>
        </w:rPr>
      </w:pPr>
    </w:p>
    <w:p w:rsidR="009D1FE0" w:rsidRPr="00B91B90" w:rsidRDefault="00AE57DB" w:rsidP="009D1FE0">
      <w:pPr>
        <w:rPr>
          <w:rFonts w:asciiTheme="majorHAnsi" w:hAnsiTheme="majorHAnsi" w:cs="Tahoma"/>
          <w:sz w:val="22"/>
          <w:szCs w:val="22"/>
          <w:lang w:val="es-CR"/>
        </w:rPr>
      </w:pPr>
      <w:r w:rsidRPr="00B91B90">
        <w:rPr>
          <w:rFonts w:asciiTheme="majorHAnsi" w:hAnsiTheme="majorHAnsi" w:cs="Tahoma"/>
          <w:sz w:val="22"/>
          <w:szCs w:val="22"/>
          <w:lang w:val="es-CR"/>
        </w:rPr>
        <w:t>Lic. Ronald Retana Pérez</w:t>
      </w:r>
      <w:r w:rsidRPr="00B91B90">
        <w:rPr>
          <w:rFonts w:asciiTheme="majorHAnsi" w:hAnsiTheme="majorHAnsi" w:cs="Tahoma"/>
          <w:sz w:val="22"/>
          <w:szCs w:val="22"/>
          <w:lang w:val="es-CR"/>
        </w:rPr>
        <w:tab/>
      </w:r>
      <w:r w:rsidRPr="00B91B90">
        <w:rPr>
          <w:rFonts w:asciiTheme="majorHAnsi" w:hAnsiTheme="majorHAnsi" w:cs="Tahoma"/>
          <w:sz w:val="22"/>
          <w:szCs w:val="22"/>
          <w:lang w:val="es-CR"/>
        </w:rPr>
        <w:tab/>
      </w:r>
      <w:r w:rsidRPr="00B91B90">
        <w:rPr>
          <w:rFonts w:asciiTheme="majorHAnsi" w:hAnsiTheme="majorHAnsi" w:cs="Tahoma"/>
          <w:sz w:val="22"/>
          <w:szCs w:val="22"/>
          <w:lang w:val="es-CR"/>
        </w:rPr>
        <w:tab/>
      </w:r>
      <w:r w:rsidRPr="00B91B90">
        <w:rPr>
          <w:rFonts w:asciiTheme="majorHAnsi" w:hAnsiTheme="majorHAnsi" w:cs="Tahoma"/>
          <w:sz w:val="22"/>
          <w:szCs w:val="22"/>
          <w:lang w:val="es-CR"/>
        </w:rPr>
        <w:tab/>
        <w:t>P/</w:t>
      </w:r>
      <w:r w:rsidR="009D1FE0" w:rsidRPr="00B91B90">
        <w:rPr>
          <w:rFonts w:asciiTheme="majorHAnsi" w:hAnsiTheme="majorHAnsi" w:cs="Tahoma"/>
          <w:sz w:val="22"/>
          <w:szCs w:val="22"/>
          <w:lang w:val="es-CR"/>
        </w:rPr>
        <w:t>Roxana Hernández Cavallini, Jefe</w:t>
      </w:r>
    </w:p>
    <w:p w:rsidR="009D1FE0" w:rsidRPr="00B91B90" w:rsidRDefault="009D1FE0" w:rsidP="009D1FE0">
      <w:pPr>
        <w:ind w:left="6372" w:hanging="6372"/>
        <w:rPr>
          <w:rFonts w:asciiTheme="majorHAnsi" w:hAnsiTheme="majorHAnsi" w:cs="Tahoma"/>
          <w:sz w:val="22"/>
          <w:szCs w:val="22"/>
          <w:lang w:val="es-CR"/>
        </w:rPr>
      </w:pPr>
      <w:r w:rsidRPr="00B91B90">
        <w:rPr>
          <w:rFonts w:asciiTheme="majorHAnsi" w:hAnsiTheme="majorHAnsi" w:cs="Tahoma"/>
          <w:sz w:val="22"/>
          <w:szCs w:val="22"/>
          <w:lang w:val="es-CR"/>
        </w:rPr>
        <w:t xml:space="preserve">Director Administrativo                                                         Depto. de Proveeduría y </w:t>
      </w:r>
    </w:p>
    <w:p w:rsidR="009D1FE0" w:rsidRPr="00B91B90" w:rsidRDefault="009D1FE0" w:rsidP="009D1FE0">
      <w:pPr>
        <w:ind w:left="6372" w:hanging="6372"/>
        <w:rPr>
          <w:rFonts w:asciiTheme="majorHAnsi" w:hAnsiTheme="majorHAnsi" w:cs="Tahoma"/>
          <w:sz w:val="22"/>
          <w:szCs w:val="22"/>
        </w:rPr>
      </w:pPr>
      <w:r w:rsidRPr="00B91B90">
        <w:rPr>
          <w:rFonts w:asciiTheme="majorHAnsi" w:hAnsiTheme="majorHAnsi" w:cs="Tahoma"/>
          <w:sz w:val="22"/>
          <w:szCs w:val="22"/>
          <w:lang w:val="es-CR"/>
        </w:rPr>
        <w:t xml:space="preserve">                                                                                                        </w:t>
      </w:r>
      <w:r w:rsidRPr="00B91B90">
        <w:rPr>
          <w:rFonts w:asciiTheme="majorHAnsi" w:hAnsiTheme="majorHAnsi" w:cs="Tahoma"/>
          <w:sz w:val="22"/>
          <w:szCs w:val="22"/>
        </w:rPr>
        <w:t>Servicios Generales</w:t>
      </w:r>
    </w:p>
    <w:p w:rsidR="00781D52" w:rsidRPr="00B91B90" w:rsidRDefault="00781D52" w:rsidP="00FB3C9C">
      <w:pPr>
        <w:jc w:val="both"/>
        <w:rPr>
          <w:rFonts w:asciiTheme="majorHAnsi" w:hAnsiTheme="majorHAnsi" w:cs="Tahoma"/>
          <w:sz w:val="22"/>
          <w:szCs w:val="22"/>
          <w:lang w:val="es-ES"/>
        </w:rPr>
      </w:pPr>
    </w:p>
    <w:sectPr w:rsidR="00781D52" w:rsidRPr="00B91B90" w:rsidSect="00E025BF">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73" w:rsidRDefault="00891A73" w:rsidP="00FB25B2">
      <w:r>
        <w:separator/>
      </w:r>
    </w:p>
  </w:endnote>
  <w:endnote w:type="continuationSeparator" w:id="0">
    <w:p w:rsidR="00891A73" w:rsidRDefault="00891A73" w:rsidP="00FB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73" w:rsidRDefault="00891A73" w:rsidP="00FB25B2">
      <w:r>
        <w:separator/>
      </w:r>
    </w:p>
  </w:footnote>
  <w:footnote w:type="continuationSeparator" w:id="0">
    <w:p w:rsidR="00891A73" w:rsidRDefault="00891A73" w:rsidP="00FB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627027"/>
      <w:docPartObj>
        <w:docPartGallery w:val="Page Numbers (Top of Page)"/>
        <w:docPartUnique/>
      </w:docPartObj>
    </w:sdtPr>
    <w:sdtEndPr/>
    <w:sdtContent>
      <w:p w:rsidR="007854D2" w:rsidRDefault="007854D2">
        <w:pPr>
          <w:pStyle w:val="Encabezado"/>
          <w:jc w:val="right"/>
        </w:pPr>
        <w:r>
          <w:fldChar w:fldCharType="begin"/>
        </w:r>
        <w:r>
          <w:instrText>PAGE   \* MERGEFORMAT</w:instrText>
        </w:r>
        <w:r>
          <w:fldChar w:fldCharType="separate"/>
        </w:r>
        <w:r w:rsidR="00D76896" w:rsidRPr="00D76896">
          <w:rPr>
            <w:noProof/>
            <w:lang w:val="es-ES"/>
          </w:rPr>
          <w:t>1</w:t>
        </w:r>
        <w:r>
          <w:fldChar w:fldCharType="end"/>
        </w:r>
      </w:p>
    </w:sdtContent>
  </w:sdt>
  <w:p w:rsidR="007854D2" w:rsidRDefault="007854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3E6"/>
    <w:multiLevelType w:val="hybridMultilevel"/>
    <w:tmpl w:val="E6F02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B44DB4"/>
    <w:multiLevelType w:val="hybridMultilevel"/>
    <w:tmpl w:val="825811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CCE6F31"/>
    <w:multiLevelType w:val="hybridMultilevel"/>
    <w:tmpl w:val="F148E01C"/>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nsid w:val="0EEC2A3F"/>
    <w:multiLevelType w:val="hybridMultilevel"/>
    <w:tmpl w:val="C074B1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C7F678F"/>
    <w:multiLevelType w:val="multilevel"/>
    <w:tmpl w:val="5F1AB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FB75D70"/>
    <w:multiLevelType w:val="hybridMultilevel"/>
    <w:tmpl w:val="941461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21A01DFF"/>
    <w:multiLevelType w:val="hybridMultilevel"/>
    <w:tmpl w:val="689A46D2"/>
    <w:lvl w:ilvl="0" w:tplc="CC1CE2DA">
      <w:start w:val="1"/>
      <w:numFmt w:val="lowerLetter"/>
      <w:lvlText w:val="%1)"/>
      <w:lvlJc w:val="left"/>
      <w:pPr>
        <w:ind w:left="360" w:hanging="360"/>
      </w:pPr>
      <w:rPr>
        <w:rFonts w:hint="default"/>
        <w:b/>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3A05B47"/>
    <w:multiLevelType w:val="multilevel"/>
    <w:tmpl w:val="343C68B4"/>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43F3012"/>
    <w:multiLevelType w:val="hybridMultilevel"/>
    <w:tmpl w:val="99B8A6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27DD7524"/>
    <w:multiLevelType w:val="hybridMultilevel"/>
    <w:tmpl w:val="6ADAC8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30212CD9"/>
    <w:multiLevelType w:val="hybridMultilevel"/>
    <w:tmpl w:val="726E47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31A677CE"/>
    <w:multiLevelType w:val="hybridMultilevel"/>
    <w:tmpl w:val="E7484B1A"/>
    <w:lvl w:ilvl="0" w:tplc="140A001B">
      <w:start w:val="1"/>
      <w:numFmt w:val="lowerRoman"/>
      <w:lvlText w:val="%1."/>
      <w:lvlJc w:val="righ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2">
    <w:nsid w:val="33237845"/>
    <w:multiLevelType w:val="hybridMultilevel"/>
    <w:tmpl w:val="19228320"/>
    <w:lvl w:ilvl="0" w:tplc="D7C8C052">
      <w:start w:val="19"/>
      <w:numFmt w:val="upperLetter"/>
      <w:lvlText w:val="%1."/>
      <w:lvlJc w:val="left"/>
      <w:pPr>
        <w:tabs>
          <w:tab w:val="num" w:pos="1035"/>
        </w:tabs>
        <w:ind w:left="1035" w:hanging="6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9525FF"/>
    <w:multiLevelType w:val="hybridMultilevel"/>
    <w:tmpl w:val="A7E0E9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367E2C2B"/>
    <w:multiLevelType w:val="hybridMultilevel"/>
    <w:tmpl w:val="33BE8D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nsid w:val="39BD510E"/>
    <w:multiLevelType w:val="hybridMultilevel"/>
    <w:tmpl w:val="DB0E5838"/>
    <w:lvl w:ilvl="0" w:tplc="A634ADD8">
      <w:start w:val="1"/>
      <w:numFmt w:val="upperLetter"/>
      <w:lvlText w:val="%1."/>
      <w:lvlJc w:val="left"/>
      <w:pPr>
        <w:ind w:left="360" w:hanging="360"/>
      </w:pPr>
      <w:rPr>
        <w:rFonts w:hint="default"/>
        <w:sz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F363A65"/>
    <w:multiLevelType w:val="hybridMultilevel"/>
    <w:tmpl w:val="EF1CAF64"/>
    <w:lvl w:ilvl="0" w:tplc="140A001B">
      <w:start w:val="1"/>
      <w:numFmt w:val="lowerRoman"/>
      <w:lvlText w:val="%1."/>
      <w:lvlJc w:val="righ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45447D68"/>
    <w:multiLevelType w:val="singleLevel"/>
    <w:tmpl w:val="930A6940"/>
    <w:lvl w:ilvl="0">
      <w:start w:val="1"/>
      <w:numFmt w:val="lowerLetter"/>
      <w:lvlText w:val="%1-"/>
      <w:lvlJc w:val="left"/>
      <w:pPr>
        <w:tabs>
          <w:tab w:val="num" w:pos="1068"/>
        </w:tabs>
        <w:ind w:left="1068" w:hanging="360"/>
      </w:pPr>
      <w:rPr>
        <w:rFonts w:hint="default"/>
      </w:rPr>
    </w:lvl>
  </w:abstractNum>
  <w:abstractNum w:abstractNumId="18">
    <w:nsid w:val="49464C05"/>
    <w:multiLevelType w:val="multilevel"/>
    <w:tmpl w:val="1C60F92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53F22DC4"/>
    <w:multiLevelType w:val="singleLevel"/>
    <w:tmpl w:val="E4120E16"/>
    <w:lvl w:ilvl="0">
      <w:start w:val="1"/>
      <w:numFmt w:val="lowerLetter"/>
      <w:lvlText w:val="%1-"/>
      <w:lvlJc w:val="left"/>
      <w:pPr>
        <w:tabs>
          <w:tab w:val="num" w:pos="1068"/>
        </w:tabs>
        <w:ind w:left="1068" w:hanging="360"/>
      </w:pPr>
      <w:rPr>
        <w:rFonts w:hint="default"/>
      </w:rPr>
    </w:lvl>
  </w:abstractNum>
  <w:abstractNum w:abstractNumId="20">
    <w:nsid w:val="54B909A2"/>
    <w:multiLevelType w:val="multilevel"/>
    <w:tmpl w:val="73BC51C2"/>
    <w:lvl w:ilvl="0">
      <w:start w:val="1"/>
      <w:numFmt w:val="decimal"/>
      <w:pStyle w:val="titulo1"/>
      <w:lvlText w:val="%1."/>
      <w:lvlJc w:val="left"/>
      <w:pPr>
        <w:tabs>
          <w:tab w:val="num" w:pos="720"/>
        </w:tabs>
        <w:ind w:left="720" w:hanging="360"/>
      </w:pPr>
      <w:rPr>
        <w:rFonts w:hint="default"/>
        <w:b/>
      </w:rPr>
    </w:lvl>
    <w:lvl w:ilvl="1">
      <w:start w:val="2"/>
      <w:numFmt w:val="decimal"/>
      <w:isLgl/>
      <w:lvlText w:val="%1.%2"/>
      <w:lvlJc w:val="left"/>
      <w:pPr>
        <w:tabs>
          <w:tab w:val="num" w:pos="960"/>
        </w:tabs>
        <w:ind w:left="960" w:hanging="60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1">
    <w:nsid w:val="56E60B17"/>
    <w:multiLevelType w:val="hybridMultilevel"/>
    <w:tmpl w:val="2CB6A36E"/>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2">
    <w:nsid w:val="5C2F4EE1"/>
    <w:multiLevelType w:val="hybridMultilevel"/>
    <w:tmpl w:val="95D462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675320AF"/>
    <w:multiLevelType w:val="hybridMultilevel"/>
    <w:tmpl w:val="6BAE900E"/>
    <w:lvl w:ilvl="0" w:tplc="140A0005">
      <w:start w:val="1"/>
      <w:numFmt w:val="bullet"/>
      <w:lvlText w:val=""/>
      <w:lvlJc w:val="left"/>
      <w:pPr>
        <w:ind w:left="720" w:hanging="360"/>
      </w:pPr>
      <w:rPr>
        <w:rFonts w:ascii="Wingdings" w:hAnsi="Wingdings"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69B75E5D"/>
    <w:multiLevelType w:val="hybridMultilevel"/>
    <w:tmpl w:val="CFEE55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6A173119"/>
    <w:multiLevelType w:val="hybridMultilevel"/>
    <w:tmpl w:val="9656F0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6F3E0018"/>
    <w:multiLevelType w:val="hybridMultilevel"/>
    <w:tmpl w:val="9078CA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73CA5B58"/>
    <w:multiLevelType w:val="hybridMultilevel"/>
    <w:tmpl w:val="FCC245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pStyle w:val="DefaultParagraphFontParaCharCharCharCharCharCharCharCharCharCharCharCharCharCarCarCarCar"/>
      <w:lvlText w:val=""/>
      <w:lvlJc w:val="left"/>
      <w:pPr>
        <w:ind w:left="6480" w:hanging="360"/>
      </w:pPr>
      <w:rPr>
        <w:rFonts w:ascii="Wingdings" w:hAnsi="Wingdings" w:hint="default"/>
      </w:rPr>
    </w:lvl>
  </w:abstractNum>
  <w:abstractNum w:abstractNumId="28">
    <w:nsid w:val="778C7A94"/>
    <w:multiLevelType w:val="hybridMultilevel"/>
    <w:tmpl w:val="8C82C4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26"/>
  </w:num>
  <w:num w:numId="5">
    <w:abstractNumId w:val="25"/>
  </w:num>
  <w:num w:numId="6">
    <w:abstractNumId w:val="3"/>
  </w:num>
  <w:num w:numId="7">
    <w:abstractNumId w:val="24"/>
  </w:num>
  <w:num w:numId="8">
    <w:abstractNumId w:val="28"/>
  </w:num>
  <w:num w:numId="9">
    <w:abstractNumId w:val="21"/>
  </w:num>
  <w:num w:numId="10">
    <w:abstractNumId w:val="1"/>
  </w:num>
  <w:num w:numId="11">
    <w:abstractNumId w:val="23"/>
  </w:num>
  <w:num w:numId="12">
    <w:abstractNumId w:val="10"/>
  </w:num>
  <w:num w:numId="13">
    <w:abstractNumId w:val="27"/>
  </w:num>
  <w:num w:numId="14">
    <w:abstractNumId w:val="2"/>
  </w:num>
  <w:num w:numId="15">
    <w:abstractNumId w:val="13"/>
  </w:num>
  <w:num w:numId="16">
    <w:abstractNumId w:val="22"/>
  </w:num>
  <w:num w:numId="17">
    <w:abstractNumId w:val="5"/>
  </w:num>
  <w:num w:numId="18">
    <w:abstractNumId w:val="8"/>
  </w:num>
  <w:num w:numId="19">
    <w:abstractNumId w:val="12"/>
  </w:num>
  <w:num w:numId="20">
    <w:abstractNumId w:val="6"/>
  </w:num>
  <w:num w:numId="21">
    <w:abstractNumId w:val="15"/>
  </w:num>
  <w:num w:numId="22">
    <w:abstractNumId w:val="0"/>
  </w:num>
  <w:num w:numId="23">
    <w:abstractNumId w:val="20"/>
  </w:num>
  <w:num w:numId="24">
    <w:abstractNumId w:val="7"/>
  </w:num>
  <w:num w:numId="25">
    <w:abstractNumId w:val="17"/>
  </w:num>
  <w:num w:numId="26">
    <w:abstractNumId w:val="19"/>
  </w:num>
  <w:num w:numId="27">
    <w:abstractNumId w:val="18"/>
  </w:num>
  <w:num w:numId="28">
    <w:abstractNumId w:val="16"/>
  </w:num>
  <w:num w:numId="2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1E"/>
    <w:rsid w:val="00000C50"/>
    <w:rsid w:val="00003064"/>
    <w:rsid w:val="00004DFB"/>
    <w:rsid w:val="00005A93"/>
    <w:rsid w:val="000060E3"/>
    <w:rsid w:val="00017FC2"/>
    <w:rsid w:val="00022B44"/>
    <w:rsid w:val="00031B1A"/>
    <w:rsid w:val="0003299F"/>
    <w:rsid w:val="00046853"/>
    <w:rsid w:val="00055E1B"/>
    <w:rsid w:val="00074530"/>
    <w:rsid w:val="000745D7"/>
    <w:rsid w:val="000820FB"/>
    <w:rsid w:val="00096943"/>
    <w:rsid w:val="000A5B49"/>
    <w:rsid w:val="000A7A89"/>
    <w:rsid w:val="000C7F64"/>
    <w:rsid w:val="000D096F"/>
    <w:rsid w:val="000D0D08"/>
    <w:rsid w:val="000D3DE7"/>
    <w:rsid w:val="000D5E1D"/>
    <w:rsid w:val="000D6161"/>
    <w:rsid w:val="00102012"/>
    <w:rsid w:val="00102DFD"/>
    <w:rsid w:val="00111A69"/>
    <w:rsid w:val="00131652"/>
    <w:rsid w:val="00132733"/>
    <w:rsid w:val="00134BD7"/>
    <w:rsid w:val="0014059D"/>
    <w:rsid w:val="001509AD"/>
    <w:rsid w:val="001604A0"/>
    <w:rsid w:val="001650F9"/>
    <w:rsid w:val="001664F6"/>
    <w:rsid w:val="0016666F"/>
    <w:rsid w:val="00176AFA"/>
    <w:rsid w:val="0017711C"/>
    <w:rsid w:val="0018111B"/>
    <w:rsid w:val="00191BCB"/>
    <w:rsid w:val="001A022A"/>
    <w:rsid w:val="001B1697"/>
    <w:rsid w:val="001C0937"/>
    <w:rsid w:val="001D1F65"/>
    <w:rsid w:val="001F29CE"/>
    <w:rsid w:val="001F74FB"/>
    <w:rsid w:val="00201E28"/>
    <w:rsid w:val="00211DF3"/>
    <w:rsid w:val="0022124D"/>
    <w:rsid w:val="00222955"/>
    <w:rsid w:val="00225A4C"/>
    <w:rsid w:val="00225E3F"/>
    <w:rsid w:val="00230BF9"/>
    <w:rsid w:val="00232CFE"/>
    <w:rsid w:val="00257955"/>
    <w:rsid w:val="00267196"/>
    <w:rsid w:val="00270484"/>
    <w:rsid w:val="0027428B"/>
    <w:rsid w:val="0028035B"/>
    <w:rsid w:val="002833F4"/>
    <w:rsid w:val="00286B99"/>
    <w:rsid w:val="00292EA6"/>
    <w:rsid w:val="002A0BD5"/>
    <w:rsid w:val="002A33ED"/>
    <w:rsid w:val="002B2DE1"/>
    <w:rsid w:val="002C3532"/>
    <w:rsid w:val="002C73FC"/>
    <w:rsid w:val="002C7B40"/>
    <w:rsid w:val="002C7D6F"/>
    <w:rsid w:val="002D2ED8"/>
    <w:rsid w:val="002D37F8"/>
    <w:rsid w:val="002D5C8A"/>
    <w:rsid w:val="002D614E"/>
    <w:rsid w:val="002E4F70"/>
    <w:rsid w:val="002E5D83"/>
    <w:rsid w:val="00305BA0"/>
    <w:rsid w:val="00305FA0"/>
    <w:rsid w:val="00306CA3"/>
    <w:rsid w:val="003122CB"/>
    <w:rsid w:val="0032215B"/>
    <w:rsid w:val="00323BA9"/>
    <w:rsid w:val="003268F0"/>
    <w:rsid w:val="00346A72"/>
    <w:rsid w:val="00347A47"/>
    <w:rsid w:val="0035451F"/>
    <w:rsid w:val="00356C08"/>
    <w:rsid w:val="00377EAF"/>
    <w:rsid w:val="00387045"/>
    <w:rsid w:val="00395BDB"/>
    <w:rsid w:val="003971FF"/>
    <w:rsid w:val="003A4945"/>
    <w:rsid w:val="003A5F60"/>
    <w:rsid w:val="003A7A83"/>
    <w:rsid w:val="003B249C"/>
    <w:rsid w:val="003C03E2"/>
    <w:rsid w:val="003C21E3"/>
    <w:rsid w:val="003D52D6"/>
    <w:rsid w:val="003E3A32"/>
    <w:rsid w:val="00401A3E"/>
    <w:rsid w:val="004119B7"/>
    <w:rsid w:val="00421DCF"/>
    <w:rsid w:val="0043001C"/>
    <w:rsid w:val="0043002E"/>
    <w:rsid w:val="00442B3B"/>
    <w:rsid w:val="004574F7"/>
    <w:rsid w:val="00467F5E"/>
    <w:rsid w:val="00487B3F"/>
    <w:rsid w:val="00491357"/>
    <w:rsid w:val="00492AF4"/>
    <w:rsid w:val="00495B8E"/>
    <w:rsid w:val="00497DF3"/>
    <w:rsid w:val="004B402E"/>
    <w:rsid w:val="004B5A7D"/>
    <w:rsid w:val="004C1E8E"/>
    <w:rsid w:val="004C40F1"/>
    <w:rsid w:val="004D4C93"/>
    <w:rsid w:val="004E0166"/>
    <w:rsid w:val="004E4A6B"/>
    <w:rsid w:val="004F448E"/>
    <w:rsid w:val="004F4588"/>
    <w:rsid w:val="00514DFA"/>
    <w:rsid w:val="00515FF2"/>
    <w:rsid w:val="00521727"/>
    <w:rsid w:val="00524D4F"/>
    <w:rsid w:val="00525062"/>
    <w:rsid w:val="00532206"/>
    <w:rsid w:val="005368B2"/>
    <w:rsid w:val="005422EB"/>
    <w:rsid w:val="00556623"/>
    <w:rsid w:val="00562D5E"/>
    <w:rsid w:val="00563BFC"/>
    <w:rsid w:val="005650AE"/>
    <w:rsid w:val="00577014"/>
    <w:rsid w:val="0058359B"/>
    <w:rsid w:val="00585741"/>
    <w:rsid w:val="00587944"/>
    <w:rsid w:val="00590375"/>
    <w:rsid w:val="00590DC4"/>
    <w:rsid w:val="005B47A2"/>
    <w:rsid w:val="005B5BD4"/>
    <w:rsid w:val="005B6EF0"/>
    <w:rsid w:val="005D68FD"/>
    <w:rsid w:val="005D6B58"/>
    <w:rsid w:val="005E02B8"/>
    <w:rsid w:val="005F39AA"/>
    <w:rsid w:val="005F6B84"/>
    <w:rsid w:val="0060292F"/>
    <w:rsid w:val="006042A3"/>
    <w:rsid w:val="0060619F"/>
    <w:rsid w:val="00607ECB"/>
    <w:rsid w:val="00610552"/>
    <w:rsid w:val="00622066"/>
    <w:rsid w:val="00627587"/>
    <w:rsid w:val="00633495"/>
    <w:rsid w:val="0063634C"/>
    <w:rsid w:val="0064608C"/>
    <w:rsid w:val="006515C5"/>
    <w:rsid w:val="00652CB1"/>
    <w:rsid w:val="0066247F"/>
    <w:rsid w:val="00666752"/>
    <w:rsid w:val="006722B5"/>
    <w:rsid w:val="00673228"/>
    <w:rsid w:val="00676CE5"/>
    <w:rsid w:val="0068180E"/>
    <w:rsid w:val="006909F4"/>
    <w:rsid w:val="00692416"/>
    <w:rsid w:val="0069292F"/>
    <w:rsid w:val="00695F33"/>
    <w:rsid w:val="006A227C"/>
    <w:rsid w:val="006B0220"/>
    <w:rsid w:val="006B37DC"/>
    <w:rsid w:val="006B3F64"/>
    <w:rsid w:val="006C31D0"/>
    <w:rsid w:val="006C3DF2"/>
    <w:rsid w:val="006C72E8"/>
    <w:rsid w:val="006D13F9"/>
    <w:rsid w:val="006E16B6"/>
    <w:rsid w:val="006E67F9"/>
    <w:rsid w:val="006E701B"/>
    <w:rsid w:val="006E7C3B"/>
    <w:rsid w:val="007013EC"/>
    <w:rsid w:val="007016B2"/>
    <w:rsid w:val="0070687F"/>
    <w:rsid w:val="00707888"/>
    <w:rsid w:val="00712503"/>
    <w:rsid w:val="00715000"/>
    <w:rsid w:val="00722F2E"/>
    <w:rsid w:val="0075483C"/>
    <w:rsid w:val="00764473"/>
    <w:rsid w:val="00771421"/>
    <w:rsid w:val="00775013"/>
    <w:rsid w:val="00781D52"/>
    <w:rsid w:val="007854D2"/>
    <w:rsid w:val="007B534E"/>
    <w:rsid w:val="007B77FD"/>
    <w:rsid w:val="007C15EB"/>
    <w:rsid w:val="007C6DC6"/>
    <w:rsid w:val="007D3913"/>
    <w:rsid w:val="007D6BAF"/>
    <w:rsid w:val="007E0A53"/>
    <w:rsid w:val="007F0742"/>
    <w:rsid w:val="00801D9B"/>
    <w:rsid w:val="00804C8C"/>
    <w:rsid w:val="00805A8E"/>
    <w:rsid w:val="008076D6"/>
    <w:rsid w:val="00810E46"/>
    <w:rsid w:val="00817D06"/>
    <w:rsid w:val="00826AF5"/>
    <w:rsid w:val="0083423F"/>
    <w:rsid w:val="00837A28"/>
    <w:rsid w:val="008449C1"/>
    <w:rsid w:val="00851017"/>
    <w:rsid w:val="00851AF5"/>
    <w:rsid w:val="00851B25"/>
    <w:rsid w:val="00852B78"/>
    <w:rsid w:val="0085701B"/>
    <w:rsid w:val="00861CA7"/>
    <w:rsid w:val="0086263C"/>
    <w:rsid w:val="00862693"/>
    <w:rsid w:val="00865A48"/>
    <w:rsid w:val="00865E31"/>
    <w:rsid w:val="008731D4"/>
    <w:rsid w:val="008833A7"/>
    <w:rsid w:val="008915F6"/>
    <w:rsid w:val="00891A73"/>
    <w:rsid w:val="008A0785"/>
    <w:rsid w:val="008A496C"/>
    <w:rsid w:val="008B0331"/>
    <w:rsid w:val="008B0759"/>
    <w:rsid w:val="008B1733"/>
    <w:rsid w:val="008B235D"/>
    <w:rsid w:val="008B7F9F"/>
    <w:rsid w:val="008C7266"/>
    <w:rsid w:val="008D621B"/>
    <w:rsid w:val="008E0203"/>
    <w:rsid w:val="008E4A5C"/>
    <w:rsid w:val="008F0F9D"/>
    <w:rsid w:val="009000D5"/>
    <w:rsid w:val="009221EA"/>
    <w:rsid w:val="009245F4"/>
    <w:rsid w:val="00925612"/>
    <w:rsid w:val="00927893"/>
    <w:rsid w:val="009408B8"/>
    <w:rsid w:val="00950F21"/>
    <w:rsid w:val="00960394"/>
    <w:rsid w:val="00970962"/>
    <w:rsid w:val="0097799C"/>
    <w:rsid w:val="00984787"/>
    <w:rsid w:val="009A0DCF"/>
    <w:rsid w:val="009A57BE"/>
    <w:rsid w:val="009B7F67"/>
    <w:rsid w:val="009C0BD4"/>
    <w:rsid w:val="009C79B3"/>
    <w:rsid w:val="009D1FE0"/>
    <w:rsid w:val="009D4A8D"/>
    <w:rsid w:val="009D5FF3"/>
    <w:rsid w:val="009D724C"/>
    <w:rsid w:val="009E0334"/>
    <w:rsid w:val="009F4D53"/>
    <w:rsid w:val="00A015D8"/>
    <w:rsid w:val="00A0374E"/>
    <w:rsid w:val="00A07500"/>
    <w:rsid w:val="00A16541"/>
    <w:rsid w:val="00A26CC9"/>
    <w:rsid w:val="00A311A2"/>
    <w:rsid w:val="00A461D1"/>
    <w:rsid w:val="00A5701E"/>
    <w:rsid w:val="00A6082D"/>
    <w:rsid w:val="00A70425"/>
    <w:rsid w:val="00A7120D"/>
    <w:rsid w:val="00A803E6"/>
    <w:rsid w:val="00A81FAF"/>
    <w:rsid w:val="00A8498E"/>
    <w:rsid w:val="00A915AB"/>
    <w:rsid w:val="00A919F7"/>
    <w:rsid w:val="00A93E12"/>
    <w:rsid w:val="00A97C13"/>
    <w:rsid w:val="00AB7ACA"/>
    <w:rsid w:val="00AD4258"/>
    <w:rsid w:val="00AD6C43"/>
    <w:rsid w:val="00AE0AE7"/>
    <w:rsid w:val="00AE1B1B"/>
    <w:rsid w:val="00AE44A5"/>
    <w:rsid w:val="00AE57DB"/>
    <w:rsid w:val="00B01E5B"/>
    <w:rsid w:val="00B02D78"/>
    <w:rsid w:val="00B0660A"/>
    <w:rsid w:val="00B1391E"/>
    <w:rsid w:val="00B23C72"/>
    <w:rsid w:val="00B24C36"/>
    <w:rsid w:val="00B260D3"/>
    <w:rsid w:val="00B4079B"/>
    <w:rsid w:val="00B50CC0"/>
    <w:rsid w:val="00B66679"/>
    <w:rsid w:val="00B74816"/>
    <w:rsid w:val="00B82CD7"/>
    <w:rsid w:val="00B873B6"/>
    <w:rsid w:val="00B876D1"/>
    <w:rsid w:val="00B91B90"/>
    <w:rsid w:val="00B936B6"/>
    <w:rsid w:val="00B93FA1"/>
    <w:rsid w:val="00BA6129"/>
    <w:rsid w:val="00BB15DC"/>
    <w:rsid w:val="00BB7FA9"/>
    <w:rsid w:val="00BC1518"/>
    <w:rsid w:val="00BE08BA"/>
    <w:rsid w:val="00C02886"/>
    <w:rsid w:val="00C06F9C"/>
    <w:rsid w:val="00C20514"/>
    <w:rsid w:val="00C32CC2"/>
    <w:rsid w:val="00C34CEB"/>
    <w:rsid w:val="00C36E18"/>
    <w:rsid w:val="00C42625"/>
    <w:rsid w:val="00C438BD"/>
    <w:rsid w:val="00C44C42"/>
    <w:rsid w:val="00C53A01"/>
    <w:rsid w:val="00C65CB6"/>
    <w:rsid w:val="00C65E99"/>
    <w:rsid w:val="00C7146F"/>
    <w:rsid w:val="00C76C8E"/>
    <w:rsid w:val="00C862C1"/>
    <w:rsid w:val="00C93C8B"/>
    <w:rsid w:val="00C96DF6"/>
    <w:rsid w:val="00CA2E1F"/>
    <w:rsid w:val="00CB1CC5"/>
    <w:rsid w:val="00CB6A5E"/>
    <w:rsid w:val="00CD08C1"/>
    <w:rsid w:val="00CD2B31"/>
    <w:rsid w:val="00CD6AB0"/>
    <w:rsid w:val="00CF33BF"/>
    <w:rsid w:val="00CF4070"/>
    <w:rsid w:val="00D06760"/>
    <w:rsid w:val="00D23B08"/>
    <w:rsid w:val="00D31C9B"/>
    <w:rsid w:val="00D40155"/>
    <w:rsid w:val="00D541B1"/>
    <w:rsid w:val="00D60298"/>
    <w:rsid w:val="00D76896"/>
    <w:rsid w:val="00D8456C"/>
    <w:rsid w:val="00D913FA"/>
    <w:rsid w:val="00D952FD"/>
    <w:rsid w:val="00D964EC"/>
    <w:rsid w:val="00DA273B"/>
    <w:rsid w:val="00DB461D"/>
    <w:rsid w:val="00DC466A"/>
    <w:rsid w:val="00DD147D"/>
    <w:rsid w:val="00DD6A78"/>
    <w:rsid w:val="00DF20F2"/>
    <w:rsid w:val="00DF3702"/>
    <w:rsid w:val="00E0012E"/>
    <w:rsid w:val="00E025BF"/>
    <w:rsid w:val="00E11A55"/>
    <w:rsid w:val="00E128C9"/>
    <w:rsid w:val="00E20641"/>
    <w:rsid w:val="00E2196F"/>
    <w:rsid w:val="00E25EE1"/>
    <w:rsid w:val="00E325D4"/>
    <w:rsid w:val="00E4232C"/>
    <w:rsid w:val="00E5133D"/>
    <w:rsid w:val="00E634E3"/>
    <w:rsid w:val="00E6693C"/>
    <w:rsid w:val="00E670E4"/>
    <w:rsid w:val="00E703C4"/>
    <w:rsid w:val="00E73D31"/>
    <w:rsid w:val="00E8356B"/>
    <w:rsid w:val="00E96B67"/>
    <w:rsid w:val="00E96C7C"/>
    <w:rsid w:val="00EB17F8"/>
    <w:rsid w:val="00EB19CB"/>
    <w:rsid w:val="00EB2FF4"/>
    <w:rsid w:val="00EB4DB4"/>
    <w:rsid w:val="00EC316A"/>
    <w:rsid w:val="00EC500D"/>
    <w:rsid w:val="00EC6A37"/>
    <w:rsid w:val="00ED0381"/>
    <w:rsid w:val="00ED0819"/>
    <w:rsid w:val="00ED4EE5"/>
    <w:rsid w:val="00EF2112"/>
    <w:rsid w:val="00EF670B"/>
    <w:rsid w:val="00F041D0"/>
    <w:rsid w:val="00F044AE"/>
    <w:rsid w:val="00F05B20"/>
    <w:rsid w:val="00F119A8"/>
    <w:rsid w:val="00F16F41"/>
    <w:rsid w:val="00F247AE"/>
    <w:rsid w:val="00F3764A"/>
    <w:rsid w:val="00F4083B"/>
    <w:rsid w:val="00F427E5"/>
    <w:rsid w:val="00F55BCA"/>
    <w:rsid w:val="00F55FB0"/>
    <w:rsid w:val="00F56E38"/>
    <w:rsid w:val="00F57300"/>
    <w:rsid w:val="00F67BF7"/>
    <w:rsid w:val="00F71AF2"/>
    <w:rsid w:val="00F7599D"/>
    <w:rsid w:val="00F83C67"/>
    <w:rsid w:val="00F92CD7"/>
    <w:rsid w:val="00FA2197"/>
    <w:rsid w:val="00FA2526"/>
    <w:rsid w:val="00FA4A2E"/>
    <w:rsid w:val="00FB0D8F"/>
    <w:rsid w:val="00FB1123"/>
    <w:rsid w:val="00FB25B2"/>
    <w:rsid w:val="00FB3C9C"/>
    <w:rsid w:val="00FB4B4B"/>
    <w:rsid w:val="00FB520E"/>
    <w:rsid w:val="00FB7F33"/>
    <w:rsid w:val="00FC0D74"/>
    <w:rsid w:val="00FC3CB4"/>
    <w:rsid w:val="00FD2BAA"/>
    <w:rsid w:val="00FE17A7"/>
    <w:rsid w:val="00FE652D"/>
    <w:rsid w:val="00FF5FEB"/>
    <w:rsid w:val="00FF7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F4"/>
    <w:rPr>
      <w:sz w:val="24"/>
      <w:szCs w:val="24"/>
      <w:lang w:val="en-US" w:eastAsia="en-US"/>
    </w:rPr>
  </w:style>
  <w:style w:type="paragraph" w:styleId="Ttulo1">
    <w:name w:val="heading 1"/>
    <w:basedOn w:val="Normal"/>
    <w:next w:val="Normal"/>
    <w:link w:val="Ttulo1Car"/>
    <w:uiPriority w:val="9"/>
    <w:qFormat/>
    <w:rsid w:val="00C65CB6"/>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unhideWhenUsed/>
    <w:qFormat/>
    <w:rsid w:val="009D1FE0"/>
    <w:pPr>
      <w:keepNext/>
      <w:keepLines/>
      <w:spacing w:before="200"/>
      <w:outlineLvl w:val="5"/>
    </w:pPr>
    <w:rPr>
      <w:rFonts w:asciiTheme="majorHAnsi" w:eastAsiaTheme="majorEastAsia" w:hAnsiTheme="majorHAnsi" w:cstheme="majorBidi"/>
      <w:i/>
      <w:iCs/>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826AF5"/>
    <w:pPr>
      <w:ind w:left="720"/>
      <w:contextualSpacing/>
    </w:pPr>
  </w:style>
  <w:style w:type="paragraph" w:customStyle="1" w:styleId="Default">
    <w:name w:val="Default"/>
    <w:rsid w:val="00F3764A"/>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F3764A"/>
    <w:rPr>
      <w:rFonts w:cs="Helvetica 55 Roman"/>
      <w:color w:val="000000"/>
      <w:sz w:val="15"/>
      <w:szCs w:val="15"/>
    </w:rPr>
  </w:style>
  <w:style w:type="paragraph" w:customStyle="1" w:styleId="Pa0">
    <w:name w:val="Pa0"/>
    <w:basedOn w:val="Default"/>
    <w:next w:val="Default"/>
    <w:uiPriority w:val="99"/>
    <w:rsid w:val="008B235D"/>
    <w:pPr>
      <w:spacing w:line="241" w:lineRule="atLeast"/>
    </w:pPr>
    <w:rPr>
      <w:rFonts w:cs="Times New Roman"/>
      <w:color w:val="auto"/>
    </w:rPr>
  </w:style>
  <w:style w:type="paragraph" w:styleId="Encabezado">
    <w:name w:val="header"/>
    <w:basedOn w:val="Normal"/>
    <w:link w:val="EncabezadoCar"/>
    <w:uiPriority w:val="99"/>
    <w:rsid w:val="00FB25B2"/>
    <w:pPr>
      <w:tabs>
        <w:tab w:val="center" w:pos="4419"/>
        <w:tab w:val="right" w:pos="8838"/>
      </w:tabs>
    </w:pPr>
  </w:style>
  <w:style w:type="character" w:customStyle="1" w:styleId="EncabezadoCar">
    <w:name w:val="Encabezado Car"/>
    <w:basedOn w:val="Fuentedeprrafopredeter"/>
    <w:link w:val="Encabezado"/>
    <w:uiPriority w:val="99"/>
    <w:rsid w:val="00FB25B2"/>
    <w:rPr>
      <w:sz w:val="24"/>
      <w:szCs w:val="24"/>
      <w:lang w:val="en-US" w:eastAsia="en-US"/>
    </w:rPr>
  </w:style>
  <w:style w:type="paragraph" w:styleId="Piedepgina">
    <w:name w:val="footer"/>
    <w:basedOn w:val="Normal"/>
    <w:link w:val="PiedepginaCar"/>
    <w:rsid w:val="00FB25B2"/>
    <w:pPr>
      <w:tabs>
        <w:tab w:val="center" w:pos="4419"/>
        <w:tab w:val="right" w:pos="8838"/>
      </w:tabs>
    </w:pPr>
  </w:style>
  <w:style w:type="character" w:customStyle="1" w:styleId="PiedepginaCar">
    <w:name w:val="Pie de página Car"/>
    <w:basedOn w:val="Fuentedeprrafopredeter"/>
    <w:link w:val="Piedepgina"/>
    <w:rsid w:val="00FB25B2"/>
    <w:rPr>
      <w:sz w:val="24"/>
      <w:szCs w:val="24"/>
      <w:lang w:val="en-US" w:eastAsia="en-US"/>
    </w:rPr>
  </w:style>
  <w:style w:type="paragraph" w:styleId="Textodeglobo">
    <w:name w:val="Balloon Text"/>
    <w:basedOn w:val="Normal"/>
    <w:link w:val="TextodegloboCar"/>
    <w:rsid w:val="007F0742"/>
    <w:rPr>
      <w:rFonts w:ascii="Tahoma" w:hAnsi="Tahoma" w:cs="Tahoma"/>
      <w:sz w:val="16"/>
      <w:szCs w:val="16"/>
    </w:rPr>
  </w:style>
  <w:style w:type="character" w:customStyle="1" w:styleId="TextodegloboCar">
    <w:name w:val="Texto de globo Car"/>
    <w:basedOn w:val="Fuentedeprrafopredeter"/>
    <w:link w:val="Textodeglobo"/>
    <w:rsid w:val="007F0742"/>
    <w:rPr>
      <w:rFonts w:ascii="Tahoma" w:hAnsi="Tahoma" w:cs="Tahoma"/>
      <w:sz w:val="16"/>
      <w:szCs w:val="16"/>
      <w:lang w:val="en-US" w:eastAsia="en-US"/>
    </w:rPr>
  </w:style>
  <w:style w:type="character" w:customStyle="1" w:styleId="Ttulo1Car">
    <w:name w:val="Título 1 Car"/>
    <w:basedOn w:val="Fuentedeprrafopredeter"/>
    <w:link w:val="Ttulo1"/>
    <w:uiPriority w:val="9"/>
    <w:rsid w:val="00C65CB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C65CB6"/>
    <w:pPr>
      <w:spacing w:after="12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rsid w:val="00C65CB6"/>
    <w:rPr>
      <w:rFonts w:ascii="Arial" w:hAnsi="Arial"/>
      <w:sz w:val="24"/>
      <w:lang w:val="es-ES_tradnl"/>
    </w:rPr>
  </w:style>
  <w:style w:type="character" w:customStyle="1" w:styleId="Ttulo6Car">
    <w:name w:val="Título 6 Car"/>
    <w:basedOn w:val="Fuentedeprrafopredeter"/>
    <w:link w:val="Ttulo6"/>
    <w:uiPriority w:val="9"/>
    <w:rsid w:val="009D1FE0"/>
    <w:rPr>
      <w:rFonts w:asciiTheme="majorHAnsi" w:eastAsiaTheme="majorEastAsia" w:hAnsiTheme="majorHAnsi" w:cstheme="majorBidi"/>
      <w:i/>
      <w:iCs/>
      <w:color w:val="243F60" w:themeColor="accent1" w:themeShade="7F"/>
      <w:sz w:val="24"/>
      <w:szCs w:val="24"/>
    </w:rPr>
  </w:style>
  <w:style w:type="paragraph" w:customStyle="1" w:styleId="titulo1">
    <w:name w:val="titulo 1"/>
    <w:basedOn w:val="Normal"/>
    <w:rsid w:val="009D1FE0"/>
    <w:pPr>
      <w:numPr>
        <w:numId w:val="23"/>
      </w:numPr>
      <w:tabs>
        <w:tab w:val="left" w:pos="-720"/>
      </w:tabs>
      <w:suppressAutoHyphens/>
      <w:jc w:val="both"/>
    </w:pPr>
    <w:rPr>
      <w:b/>
      <w:caps/>
      <w:spacing w:val="-3"/>
      <w:szCs w:val="20"/>
      <w:lang w:val="es-CR" w:eastAsia="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B02D78"/>
    <w:pPr>
      <w:numPr>
        <w:ilvl w:val="8"/>
        <w:numId w:val="13"/>
      </w:numPr>
      <w:spacing w:after="160" w:line="240" w:lineRule="exact"/>
    </w:pPr>
    <w:rPr>
      <w:rFonts w:ascii="Arial" w:hAnsi="Arial"/>
      <w:szCs w:val="20"/>
    </w:rPr>
  </w:style>
  <w:style w:type="character" w:styleId="Hipervnculo">
    <w:name w:val="Hyperlink"/>
    <w:uiPriority w:val="99"/>
    <w:rsid w:val="00292E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F4"/>
    <w:rPr>
      <w:sz w:val="24"/>
      <w:szCs w:val="24"/>
      <w:lang w:val="en-US" w:eastAsia="en-US"/>
    </w:rPr>
  </w:style>
  <w:style w:type="paragraph" w:styleId="Ttulo1">
    <w:name w:val="heading 1"/>
    <w:basedOn w:val="Normal"/>
    <w:next w:val="Normal"/>
    <w:link w:val="Ttulo1Car"/>
    <w:uiPriority w:val="9"/>
    <w:qFormat/>
    <w:rsid w:val="00C65CB6"/>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unhideWhenUsed/>
    <w:qFormat/>
    <w:rsid w:val="009D1FE0"/>
    <w:pPr>
      <w:keepNext/>
      <w:keepLines/>
      <w:spacing w:before="200"/>
      <w:outlineLvl w:val="5"/>
    </w:pPr>
    <w:rPr>
      <w:rFonts w:asciiTheme="majorHAnsi" w:eastAsiaTheme="majorEastAsia" w:hAnsiTheme="majorHAnsi" w:cstheme="majorBidi"/>
      <w:i/>
      <w:iCs/>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826AF5"/>
    <w:pPr>
      <w:ind w:left="720"/>
      <w:contextualSpacing/>
    </w:pPr>
  </w:style>
  <w:style w:type="paragraph" w:customStyle="1" w:styleId="Default">
    <w:name w:val="Default"/>
    <w:rsid w:val="00F3764A"/>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F3764A"/>
    <w:rPr>
      <w:rFonts w:cs="Helvetica 55 Roman"/>
      <w:color w:val="000000"/>
      <w:sz w:val="15"/>
      <w:szCs w:val="15"/>
    </w:rPr>
  </w:style>
  <w:style w:type="paragraph" w:customStyle="1" w:styleId="Pa0">
    <w:name w:val="Pa0"/>
    <w:basedOn w:val="Default"/>
    <w:next w:val="Default"/>
    <w:uiPriority w:val="99"/>
    <w:rsid w:val="008B235D"/>
    <w:pPr>
      <w:spacing w:line="241" w:lineRule="atLeast"/>
    </w:pPr>
    <w:rPr>
      <w:rFonts w:cs="Times New Roman"/>
      <w:color w:val="auto"/>
    </w:rPr>
  </w:style>
  <w:style w:type="paragraph" w:styleId="Encabezado">
    <w:name w:val="header"/>
    <w:basedOn w:val="Normal"/>
    <w:link w:val="EncabezadoCar"/>
    <w:uiPriority w:val="99"/>
    <w:rsid w:val="00FB25B2"/>
    <w:pPr>
      <w:tabs>
        <w:tab w:val="center" w:pos="4419"/>
        <w:tab w:val="right" w:pos="8838"/>
      </w:tabs>
    </w:pPr>
  </w:style>
  <w:style w:type="character" w:customStyle="1" w:styleId="EncabezadoCar">
    <w:name w:val="Encabezado Car"/>
    <w:basedOn w:val="Fuentedeprrafopredeter"/>
    <w:link w:val="Encabezado"/>
    <w:uiPriority w:val="99"/>
    <w:rsid w:val="00FB25B2"/>
    <w:rPr>
      <w:sz w:val="24"/>
      <w:szCs w:val="24"/>
      <w:lang w:val="en-US" w:eastAsia="en-US"/>
    </w:rPr>
  </w:style>
  <w:style w:type="paragraph" w:styleId="Piedepgina">
    <w:name w:val="footer"/>
    <w:basedOn w:val="Normal"/>
    <w:link w:val="PiedepginaCar"/>
    <w:rsid w:val="00FB25B2"/>
    <w:pPr>
      <w:tabs>
        <w:tab w:val="center" w:pos="4419"/>
        <w:tab w:val="right" w:pos="8838"/>
      </w:tabs>
    </w:pPr>
  </w:style>
  <w:style w:type="character" w:customStyle="1" w:styleId="PiedepginaCar">
    <w:name w:val="Pie de página Car"/>
    <w:basedOn w:val="Fuentedeprrafopredeter"/>
    <w:link w:val="Piedepgina"/>
    <w:rsid w:val="00FB25B2"/>
    <w:rPr>
      <w:sz w:val="24"/>
      <w:szCs w:val="24"/>
      <w:lang w:val="en-US" w:eastAsia="en-US"/>
    </w:rPr>
  </w:style>
  <w:style w:type="paragraph" w:styleId="Textodeglobo">
    <w:name w:val="Balloon Text"/>
    <w:basedOn w:val="Normal"/>
    <w:link w:val="TextodegloboCar"/>
    <w:rsid w:val="007F0742"/>
    <w:rPr>
      <w:rFonts w:ascii="Tahoma" w:hAnsi="Tahoma" w:cs="Tahoma"/>
      <w:sz w:val="16"/>
      <w:szCs w:val="16"/>
    </w:rPr>
  </w:style>
  <w:style w:type="character" w:customStyle="1" w:styleId="TextodegloboCar">
    <w:name w:val="Texto de globo Car"/>
    <w:basedOn w:val="Fuentedeprrafopredeter"/>
    <w:link w:val="Textodeglobo"/>
    <w:rsid w:val="007F0742"/>
    <w:rPr>
      <w:rFonts w:ascii="Tahoma" w:hAnsi="Tahoma" w:cs="Tahoma"/>
      <w:sz w:val="16"/>
      <w:szCs w:val="16"/>
      <w:lang w:val="en-US" w:eastAsia="en-US"/>
    </w:rPr>
  </w:style>
  <w:style w:type="character" w:customStyle="1" w:styleId="Ttulo1Car">
    <w:name w:val="Título 1 Car"/>
    <w:basedOn w:val="Fuentedeprrafopredeter"/>
    <w:link w:val="Ttulo1"/>
    <w:uiPriority w:val="9"/>
    <w:rsid w:val="00C65CB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C65CB6"/>
    <w:pPr>
      <w:spacing w:after="12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rsid w:val="00C65CB6"/>
    <w:rPr>
      <w:rFonts w:ascii="Arial" w:hAnsi="Arial"/>
      <w:sz w:val="24"/>
      <w:lang w:val="es-ES_tradnl"/>
    </w:rPr>
  </w:style>
  <w:style w:type="character" w:customStyle="1" w:styleId="Ttulo6Car">
    <w:name w:val="Título 6 Car"/>
    <w:basedOn w:val="Fuentedeprrafopredeter"/>
    <w:link w:val="Ttulo6"/>
    <w:uiPriority w:val="9"/>
    <w:rsid w:val="009D1FE0"/>
    <w:rPr>
      <w:rFonts w:asciiTheme="majorHAnsi" w:eastAsiaTheme="majorEastAsia" w:hAnsiTheme="majorHAnsi" w:cstheme="majorBidi"/>
      <w:i/>
      <w:iCs/>
      <w:color w:val="243F60" w:themeColor="accent1" w:themeShade="7F"/>
      <w:sz w:val="24"/>
      <w:szCs w:val="24"/>
    </w:rPr>
  </w:style>
  <w:style w:type="paragraph" w:customStyle="1" w:styleId="titulo1">
    <w:name w:val="titulo 1"/>
    <w:basedOn w:val="Normal"/>
    <w:rsid w:val="009D1FE0"/>
    <w:pPr>
      <w:numPr>
        <w:numId w:val="23"/>
      </w:numPr>
      <w:tabs>
        <w:tab w:val="left" w:pos="-720"/>
      </w:tabs>
      <w:suppressAutoHyphens/>
      <w:jc w:val="both"/>
    </w:pPr>
    <w:rPr>
      <w:b/>
      <w:caps/>
      <w:spacing w:val="-3"/>
      <w:szCs w:val="20"/>
      <w:lang w:val="es-CR" w:eastAsia="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B02D78"/>
    <w:pPr>
      <w:numPr>
        <w:ilvl w:val="8"/>
        <w:numId w:val="13"/>
      </w:numPr>
      <w:spacing w:after="160" w:line="240" w:lineRule="exact"/>
    </w:pPr>
    <w:rPr>
      <w:rFonts w:ascii="Arial" w:hAnsi="Arial"/>
      <w:szCs w:val="20"/>
    </w:rPr>
  </w:style>
  <w:style w:type="character" w:styleId="Hipervnculo">
    <w:name w:val="Hyperlink"/>
    <w:uiPriority w:val="99"/>
    <w:rsid w:val="00292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0274">
      <w:bodyDiv w:val="1"/>
      <w:marLeft w:val="0"/>
      <w:marRight w:val="0"/>
      <w:marTop w:val="0"/>
      <w:marBottom w:val="0"/>
      <w:divBdr>
        <w:top w:val="none" w:sz="0" w:space="0" w:color="auto"/>
        <w:left w:val="none" w:sz="0" w:space="0" w:color="auto"/>
        <w:bottom w:val="none" w:sz="0" w:space="0" w:color="auto"/>
        <w:right w:val="none" w:sz="0" w:space="0" w:color="auto"/>
      </w:divBdr>
    </w:div>
    <w:div w:id="570966888">
      <w:bodyDiv w:val="1"/>
      <w:marLeft w:val="0"/>
      <w:marRight w:val="0"/>
      <w:marTop w:val="0"/>
      <w:marBottom w:val="0"/>
      <w:divBdr>
        <w:top w:val="none" w:sz="0" w:space="0" w:color="auto"/>
        <w:left w:val="none" w:sz="0" w:space="0" w:color="auto"/>
        <w:bottom w:val="none" w:sz="0" w:space="0" w:color="auto"/>
        <w:right w:val="none" w:sz="0" w:space="0" w:color="auto"/>
      </w:divBdr>
    </w:div>
    <w:div w:id="683899144">
      <w:bodyDiv w:val="1"/>
      <w:marLeft w:val="0"/>
      <w:marRight w:val="0"/>
      <w:marTop w:val="0"/>
      <w:marBottom w:val="0"/>
      <w:divBdr>
        <w:top w:val="none" w:sz="0" w:space="0" w:color="auto"/>
        <w:left w:val="none" w:sz="0" w:space="0" w:color="auto"/>
        <w:bottom w:val="none" w:sz="0" w:space="0" w:color="auto"/>
        <w:right w:val="none" w:sz="0" w:space="0" w:color="auto"/>
      </w:divBdr>
    </w:div>
    <w:div w:id="11162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scalante@dhr.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8589-2275-4535-B38C-1884EF8E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4885</Words>
  <Characters>26872</Characters>
  <Application>Microsoft Office Word</Application>
  <DocSecurity>0</DocSecurity>
  <Lines>223</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SOFTWARE DE ADMINISTRACION DE REDES INALAMBRICAS (ARI)</vt:lpstr>
      <vt:lpstr>SOFTWARE DE ADMINISTRACION DE REDES INALAMBRICAS (ARI)</vt:lpstr>
    </vt:vector>
  </TitlesOfParts>
  <Company>aruba</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 ADMINISTRACION DE REDES INALAMBRICAS (ARI)</dc:title>
  <dc:creator>Marcos Valencia</dc:creator>
  <cp:lastModifiedBy>laura</cp:lastModifiedBy>
  <cp:revision>2</cp:revision>
  <cp:lastPrinted>2014-05-12T17:09:00Z</cp:lastPrinted>
  <dcterms:created xsi:type="dcterms:W3CDTF">2014-05-15T14:56:00Z</dcterms:created>
  <dcterms:modified xsi:type="dcterms:W3CDTF">2014-05-15T14:56:00Z</dcterms:modified>
</cp:coreProperties>
</file>