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434" w:rsidRPr="005A6103" w:rsidRDefault="000F25FD" w:rsidP="004D6305">
      <w:pPr>
        <w:pStyle w:val="Ttulo"/>
        <w:rPr>
          <w:rFonts w:ascii="Arial" w:hAnsi="Arial" w:cs="Arial"/>
          <w:sz w:val="20"/>
          <w:szCs w:val="20"/>
        </w:rPr>
      </w:pPr>
      <w:r w:rsidRPr="005A6103">
        <w:rPr>
          <w:rFonts w:ascii="Arial" w:hAnsi="Arial" w:cs="Arial"/>
          <w:sz w:val="20"/>
          <w:szCs w:val="20"/>
        </w:rPr>
        <w:t xml:space="preserve">INFORME DE SEGUIMIENTO </w:t>
      </w:r>
      <w:r w:rsidR="00210C83" w:rsidRPr="005A6103">
        <w:rPr>
          <w:rFonts w:ascii="Arial" w:hAnsi="Arial" w:cs="Arial"/>
          <w:sz w:val="20"/>
          <w:szCs w:val="20"/>
        </w:rPr>
        <w:t xml:space="preserve">SEMESTRAL </w:t>
      </w:r>
    </w:p>
    <w:p w:rsidR="004D6305" w:rsidRPr="005A6103" w:rsidRDefault="004D6305" w:rsidP="004D6305">
      <w:pPr>
        <w:pStyle w:val="Ttulo"/>
        <w:rPr>
          <w:rFonts w:ascii="Arial" w:hAnsi="Arial" w:cs="Arial"/>
          <w:b w:val="0"/>
          <w:sz w:val="20"/>
          <w:szCs w:val="20"/>
          <w:u w:val="single"/>
        </w:rPr>
      </w:pPr>
    </w:p>
    <w:p w:rsidR="009B3434" w:rsidRPr="005A6103" w:rsidRDefault="009B3434" w:rsidP="009B3434">
      <w:pPr>
        <w:rPr>
          <w:rFonts w:ascii="Arial" w:hAnsi="Arial" w:cs="Arial"/>
          <w:b/>
          <w:sz w:val="20"/>
          <w:szCs w:val="20"/>
          <w:u w:val="single"/>
        </w:rPr>
      </w:pPr>
    </w:p>
    <w:p w:rsidR="009B3434" w:rsidRPr="005A6103" w:rsidRDefault="009B3434" w:rsidP="009C4004">
      <w:pPr>
        <w:spacing w:line="360" w:lineRule="auto"/>
        <w:jc w:val="both"/>
        <w:rPr>
          <w:rFonts w:ascii="Arial" w:hAnsi="Arial" w:cs="Arial"/>
          <w:bCs/>
          <w:sz w:val="20"/>
          <w:szCs w:val="20"/>
        </w:rPr>
      </w:pPr>
      <w:r w:rsidRPr="005A6103">
        <w:rPr>
          <w:rFonts w:ascii="Arial" w:hAnsi="Arial" w:cs="Arial"/>
          <w:b/>
          <w:sz w:val="20"/>
          <w:szCs w:val="20"/>
          <w:u w:val="single"/>
        </w:rPr>
        <w:t>Objetivo:</w:t>
      </w:r>
      <w:r w:rsidR="009C4004" w:rsidRPr="005A6103">
        <w:rPr>
          <w:rFonts w:ascii="Arial" w:hAnsi="Arial" w:cs="Arial"/>
          <w:b/>
          <w:sz w:val="20"/>
          <w:szCs w:val="20"/>
        </w:rPr>
        <w:t xml:space="preserve"> </w:t>
      </w:r>
      <w:r w:rsidRPr="005A6103">
        <w:rPr>
          <w:rFonts w:ascii="Arial" w:hAnsi="Arial" w:cs="Arial"/>
          <w:bCs/>
          <w:sz w:val="20"/>
          <w:szCs w:val="20"/>
        </w:rPr>
        <w:t xml:space="preserve">Conocer la </w:t>
      </w:r>
      <w:r w:rsidR="0041058E">
        <w:rPr>
          <w:rFonts w:ascii="Arial" w:hAnsi="Arial" w:cs="Arial"/>
          <w:bCs/>
          <w:sz w:val="20"/>
          <w:szCs w:val="20"/>
        </w:rPr>
        <w:t>situación</w:t>
      </w:r>
      <w:r w:rsidR="00730BEE" w:rsidRPr="005A6103">
        <w:rPr>
          <w:rFonts w:ascii="Arial" w:hAnsi="Arial" w:cs="Arial"/>
          <w:bCs/>
          <w:sz w:val="20"/>
          <w:szCs w:val="20"/>
        </w:rPr>
        <w:t xml:space="preserve"> de la </w:t>
      </w:r>
      <w:r w:rsidRPr="005A6103">
        <w:rPr>
          <w:rFonts w:ascii="Arial" w:hAnsi="Arial" w:cs="Arial"/>
          <w:bCs/>
          <w:sz w:val="20"/>
          <w:szCs w:val="20"/>
        </w:rPr>
        <w:t>gestión</w:t>
      </w:r>
      <w:r w:rsidR="00472371" w:rsidRPr="005A6103">
        <w:rPr>
          <w:rFonts w:ascii="Arial" w:hAnsi="Arial" w:cs="Arial"/>
          <w:bCs/>
          <w:sz w:val="20"/>
          <w:szCs w:val="20"/>
        </w:rPr>
        <w:t xml:space="preserve"> institucional</w:t>
      </w:r>
      <w:r w:rsidR="000E0056" w:rsidRPr="005A6103">
        <w:rPr>
          <w:rFonts w:ascii="Arial" w:hAnsi="Arial" w:cs="Arial"/>
          <w:bCs/>
          <w:sz w:val="20"/>
          <w:szCs w:val="20"/>
        </w:rPr>
        <w:t xml:space="preserve"> </w:t>
      </w:r>
      <w:r w:rsidR="00A77C90" w:rsidRPr="005A6103">
        <w:rPr>
          <w:rFonts w:ascii="Arial" w:hAnsi="Arial" w:cs="Arial"/>
          <w:bCs/>
          <w:sz w:val="20"/>
          <w:szCs w:val="20"/>
        </w:rPr>
        <w:t>d</w:t>
      </w:r>
      <w:r w:rsidRPr="005A6103">
        <w:rPr>
          <w:rFonts w:ascii="Arial" w:hAnsi="Arial" w:cs="Arial"/>
          <w:bCs/>
          <w:sz w:val="20"/>
          <w:szCs w:val="20"/>
        </w:rPr>
        <w:t xml:space="preserve">el </w:t>
      </w:r>
      <w:r w:rsidR="006F675B" w:rsidRPr="005A6103">
        <w:rPr>
          <w:rFonts w:ascii="Arial" w:hAnsi="Arial" w:cs="Arial"/>
          <w:bCs/>
          <w:sz w:val="20"/>
          <w:szCs w:val="20"/>
        </w:rPr>
        <w:t xml:space="preserve">primer semestre del </w:t>
      </w:r>
      <w:r w:rsidRPr="005A6103">
        <w:rPr>
          <w:rFonts w:ascii="Arial" w:hAnsi="Arial" w:cs="Arial"/>
          <w:bCs/>
          <w:sz w:val="20"/>
          <w:szCs w:val="20"/>
        </w:rPr>
        <w:t>ejercicio económico</w:t>
      </w:r>
      <w:r w:rsidR="004D6305" w:rsidRPr="005A6103">
        <w:rPr>
          <w:rFonts w:ascii="Arial" w:hAnsi="Arial" w:cs="Arial"/>
          <w:bCs/>
          <w:sz w:val="20"/>
          <w:szCs w:val="20"/>
        </w:rPr>
        <w:t xml:space="preserve"> vigente </w:t>
      </w:r>
      <w:r w:rsidR="007F2C53" w:rsidRPr="005A6103">
        <w:rPr>
          <w:rFonts w:ascii="Arial" w:hAnsi="Arial" w:cs="Arial"/>
          <w:bCs/>
          <w:sz w:val="20"/>
          <w:szCs w:val="20"/>
        </w:rPr>
        <w:t xml:space="preserve">e </w:t>
      </w:r>
      <w:r w:rsidR="000E0056" w:rsidRPr="005A6103">
        <w:rPr>
          <w:rFonts w:ascii="Arial" w:hAnsi="Arial" w:cs="Arial"/>
          <w:bCs/>
          <w:sz w:val="20"/>
          <w:szCs w:val="20"/>
        </w:rPr>
        <w:t>i</w:t>
      </w:r>
      <w:r w:rsidR="00A67CBE" w:rsidRPr="005A6103">
        <w:rPr>
          <w:rFonts w:ascii="Arial" w:hAnsi="Arial" w:cs="Arial"/>
          <w:bCs/>
          <w:sz w:val="20"/>
          <w:szCs w:val="20"/>
        </w:rPr>
        <w:t>dentifica</w:t>
      </w:r>
      <w:r w:rsidR="00101157" w:rsidRPr="005A6103">
        <w:rPr>
          <w:rFonts w:ascii="Arial" w:hAnsi="Arial" w:cs="Arial"/>
          <w:bCs/>
          <w:sz w:val="20"/>
          <w:szCs w:val="20"/>
        </w:rPr>
        <w:t xml:space="preserve">r </w:t>
      </w:r>
      <w:r w:rsidR="00B21BA7" w:rsidRPr="005A6103">
        <w:rPr>
          <w:rFonts w:ascii="Arial" w:hAnsi="Arial" w:cs="Arial"/>
          <w:bCs/>
          <w:sz w:val="20"/>
          <w:szCs w:val="20"/>
        </w:rPr>
        <w:t xml:space="preserve">desviaciones </w:t>
      </w:r>
      <w:r w:rsidR="00706128" w:rsidRPr="005A6103">
        <w:rPr>
          <w:rFonts w:ascii="Arial" w:hAnsi="Arial" w:cs="Arial"/>
          <w:bCs/>
          <w:sz w:val="20"/>
          <w:szCs w:val="20"/>
        </w:rPr>
        <w:t xml:space="preserve">para el </w:t>
      </w:r>
      <w:r w:rsidR="00A67CBE" w:rsidRPr="005A6103">
        <w:rPr>
          <w:rFonts w:ascii="Arial" w:hAnsi="Arial" w:cs="Arial"/>
          <w:bCs/>
          <w:sz w:val="20"/>
          <w:szCs w:val="20"/>
        </w:rPr>
        <w:t>establec</w:t>
      </w:r>
      <w:r w:rsidR="00706128" w:rsidRPr="005A6103">
        <w:rPr>
          <w:rFonts w:ascii="Arial" w:hAnsi="Arial" w:cs="Arial"/>
          <w:bCs/>
          <w:sz w:val="20"/>
          <w:szCs w:val="20"/>
        </w:rPr>
        <w:t xml:space="preserve">imiento de </w:t>
      </w:r>
      <w:r w:rsidR="00730BEE" w:rsidRPr="005A6103">
        <w:rPr>
          <w:rFonts w:ascii="Arial" w:hAnsi="Arial" w:cs="Arial"/>
          <w:bCs/>
          <w:sz w:val="20"/>
          <w:szCs w:val="20"/>
        </w:rPr>
        <w:t>medidas correctivas</w:t>
      </w:r>
      <w:r w:rsidRPr="005A6103">
        <w:rPr>
          <w:rFonts w:ascii="Arial" w:hAnsi="Arial" w:cs="Arial"/>
          <w:bCs/>
          <w:sz w:val="20"/>
          <w:szCs w:val="20"/>
        </w:rPr>
        <w:t xml:space="preserve">. </w:t>
      </w:r>
    </w:p>
    <w:p w:rsidR="009470D5" w:rsidRPr="005A6103" w:rsidRDefault="009470D5" w:rsidP="009C4004">
      <w:pPr>
        <w:spacing w:line="360" w:lineRule="auto"/>
        <w:jc w:val="both"/>
        <w:rPr>
          <w:rFonts w:ascii="Arial" w:hAnsi="Arial" w:cs="Arial"/>
          <w:bCs/>
          <w:sz w:val="20"/>
          <w:szCs w:val="20"/>
        </w:rPr>
      </w:pPr>
    </w:p>
    <w:p w:rsidR="009B3434" w:rsidRPr="005A6103" w:rsidRDefault="009B3434" w:rsidP="009B3434">
      <w:pPr>
        <w:pStyle w:val="Textoindependiente"/>
        <w:numPr>
          <w:ilvl w:val="0"/>
          <w:numId w:val="35"/>
        </w:numPr>
        <w:spacing w:line="360" w:lineRule="auto"/>
        <w:jc w:val="both"/>
        <w:outlineLvl w:val="0"/>
        <w:rPr>
          <w:rFonts w:ascii="Arial" w:hAnsi="Arial" w:cs="Arial"/>
          <w:bCs/>
          <w:sz w:val="20"/>
          <w:szCs w:val="20"/>
        </w:rPr>
      </w:pPr>
      <w:r w:rsidRPr="005A6103">
        <w:rPr>
          <w:rFonts w:ascii="Arial" w:hAnsi="Arial" w:cs="Arial"/>
          <w:b/>
          <w:bCs/>
          <w:sz w:val="20"/>
          <w:szCs w:val="20"/>
        </w:rPr>
        <w:t>A</w:t>
      </w:r>
      <w:r w:rsidR="004D68B9" w:rsidRPr="005A6103">
        <w:rPr>
          <w:rFonts w:ascii="Arial" w:hAnsi="Arial" w:cs="Arial"/>
          <w:b/>
          <w:bCs/>
          <w:sz w:val="20"/>
          <w:szCs w:val="20"/>
        </w:rPr>
        <w:t>PARTADO</w:t>
      </w:r>
      <w:r w:rsidRPr="005A6103">
        <w:rPr>
          <w:rFonts w:ascii="Arial" w:hAnsi="Arial" w:cs="Arial"/>
          <w:b/>
          <w:bCs/>
          <w:sz w:val="20"/>
          <w:szCs w:val="20"/>
        </w:rPr>
        <w:t xml:space="preserve"> INSTITUCIONAL</w:t>
      </w:r>
    </w:p>
    <w:p w:rsidR="00FE3657" w:rsidRPr="00FE3657" w:rsidRDefault="00FE3657" w:rsidP="00FE3657">
      <w:pPr>
        <w:numPr>
          <w:ilvl w:val="1"/>
          <w:numId w:val="44"/>
        </w:numPr>
        <w:spacing w:line="360" w:lineRule="auto"/>
        <w:ind w:left="567" w:hanging="567"/>
        <w:rPr>
          <w:rFonts w:ascii="Arial" w:hAnsi="Arial" w:cs="Arial"/>
          <w:b/>
          <w:sz w:val="20"/>
          <w:szCs w:val="20"/>
          <w:lang w:val="es-MX"/>
        </w:rPr>
      </w:pPr>
      <w:r w:rsidRPr="00FE3657">
        <w:rPr>
          <w:rFonts w:ascii="Arial" w:hAnsi="Arial" w:cs="Arial"/>
          <w:sz w:val="20"/>
          <w:szCs w:val="20"/>
        </w:rPr>
        <w:t>GESTIÓN FINANCIERA</w:t>
      </w:r>
    </w:p>
    <w:p w:rsidR="00FE3657" w:rsidRPr="00FE3657" w:rsidRDefault="00FE3657" w:rsidP="00FE3657">
      <w:pPr>
        <w:spacing w:line="360" w:lineRule="auto"/>
        <w:ind w:left="1080"/>
        <w:rPr>
          <w:rFonts w:ascii="Arial" w:hAnsi="Arial" w:cs="Arial"/>
          <w:b/>
          <w:sz w:val="20"/>
          <w:szCs w:val="20"/>
          <w:lang w:val="es-MX"/>
        </w:rPr>
      </w:pPr>
    </w:p>
    <w:p w:rsidR="00FE3657" w:rsidRPr="00FE3657" w:rsidRDefault="00FE3657" w:rsidP="00FE3657">
      <w:pPr>
        <w:tabs>
          <w:tab w:val="num" w:pos="360"/>
        </w:tabs>
        <w:spacing w:line="360" w:lineRule="auto"/>
        <w:jc w:val="both"/>
        <w:rPr>
          <w:rFonts w:ascii="Arial" w:hAnsi="Arial" w:cs="Arial"/>
          <w:sz w:val="20"/>
          <w:szCs w:val="20"/>
          <w:lang w:val="es-MX"/>
        </w:rPr>
      </w:pPr>
      <w:r w:rsidRPr="00FE3657">
        <w:rPr>
          <w:rFonts w:ascii="Arial" w:hAnsi="Arial" w:cs="Arial"/>
          <w:sz w:val="20"/>
          <w:szCs w:val="20"/>
          <w:lang w:val="es-MX"/>
        </w:rPr>
        <w:tab/>
        <w:t>Dentro del proceso presupuestario, visto como un sistema, se ha establecido como una de sus etapas la de ejecución y contabilización.  Se trata en realidad de dos procesos que, si bien están íntimamente relacionados, son de naturaleza distinta.  La ejecución presupuestaria, como bien lo define el Manual de Normas Técnicas sobre Presupuestos Públicos</w:t>
      </w:r>
      <w:r w:rsidRPr="00FE3657">
        <w:rPr>
          <w:rFonts w:ascii="Arial" w:hAnsi="Arial" w:cs="Arial"/>
          <w:i/>
          <w:sz w:val="20"/>
          <w:szCs w:val="20"/>
          <w:lang w:val="es-MX"/>
        </w:rPr>
        <w:t>, ¨Es la fase del proceso presupuestario que comprende el conjunto de normas y procedimientos sistemáticos y ordenados de carácter técnico, legal y administrativo que, partiendo del presupuesto institucional aprobado, se aplican para la recaudación o recibo de los recursos estimados en ese presupuesto, con el propósito de obtener bienes y servicios y ejecutar cualquier otro gasto, en cantidad, calidad, y oportunidad necesarios para el cumplimiento eficiente, efectivo y económico de los objetivos y metas establecidos en los planes y programas presupuestarios¨.</w:t>
      </w:r>
      <w:r w:rsidRPr="00FE3657">
        <w:rPr>
          <w:rFonts w:ascii="Arial" w:hAnsi="Arial" w:cs="Arial"/>
          <w:sz w:val="20"/>
          <w:szCs w:val="20"/>
          <w:lang w:val="es-MX"/>
        </w:rPr>
        <w:t xml:space="preserve">  </w:t>
      </w: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spacing w:line="360" w:lineRule="auto"/>
        <w:jc w:val="both"/>
        <w:rPr>
          <w:rFonts w:ascii="Arial" w:hAnsi="Arial" w:cs="Arial"/>
          <w:sz w:val="20"/>
          <w:szCs w:val="20"/>
          <w:lang w:val="es-MX"/>
        </w:rPr>
      </w:pPr>
      <w:r w:rsidRPr="00FE3657">
        <w:rPr>
          <w:rFonts w:ascii="Arial" w:hAnsi="Arial" w:cs="Arial"/>
          <w:sz w:val="20"/>
          <w:szCs w:val="20"/>
          <w:lang w:val="es-MX"/>
        </w:rPr>
        <w:t xml:space="preserve">La Defensoría de los Habitantes ha realizado aportes que la sociedad ha valorado positivamente en la continua tarea de velar porque el funcionamiento del sector público se ajuste a la ética, a la justicia y, en general, al ordenamiento jurídico, a fin de contribuir a garantizar el ejercicio pleno de los derechos fundamentales que asisten a los habitantes.  En este sentido, consideramos que, no obstante el singular y novedoso control que le fue atribuido a la Defensoría, se ha logrado instaurar mecanismos que han permitido incidir en el ejercicio del poder público, </w:t>
      </w:r>
    </w:p>
    <w:p w:rsidR="00FE3657" w:rsidRPr="00FE3657" w:rsidRDefault="00FE3657" w:rsidP="00FE3657">
      <w:pPr>
        <w:spacing w:line="360" w:lineRule="auto"/>
        <w:jc w:val="both"/>
        <w:rPr>
          <w:rFonts w:ascii="Arial" w:hAnsi="Arial" w:cs="Arial"/>
          <w:sz w:val="20"/>
          <w:szCs w:val="20"/>
          <w:lang w:val="es-MX"/>
        </w:rPr>
      </w:pPr>
    </w:p>
    <w:p w:rsidR="00FE3657" w:rsidRPr="00FE3657" w:rsidRDefault="00FE3657" w:rsidP="00FE3657">
      <w:pPr>
        <w:spacing w:line="360" w:lineRule="auto"/>
        <w:jc w:val="both"/>
        <w:rPr>
          <w:rFonts w:ascii="Arial" w:hAnsi="Arial" w:cs="Arial"/>
          <w:sz w:val="20"/>
          <w:szCs w:val="20"/>
          <w:lang w:val="es-MX"/>
        </w:rPr>
      </w:pPr>
      <w:r w:rsidRPr="00FE3657">
        <w:rPr>
          <w:rFonts w:ascii="Arial" w:hAnsi="Arial" w:cs="Arial"/>
          <w:sz w:val="20"/>
          <w:szCs w:val="20"/>
          <w:lang w:val="es-MX"/>
        </w:rPr>
        <w:t xml:space="preserve">El trabajo de la Institución no se limita a la mera comprobación de procedimientos administrativos, ejecuciones presupuestarias, cumplimiento de compromisos o apego a las normas, trabajo que se refleja en la denuncias individuales que se atienden;  la dinámica Institucional ha logrado articular tales labores con la búsqueda y consecución de propósitos superiores relacionados con un desarrollo humano integral que comprenda la prevalencia del derecho a la educación, el mejoramiento de la calidad de vida de las personas, el desarrollo </w:t>
      </w:r>
      <w:r w:rsidRPr="00FE3657">
        <w:rPr>
          <w:rFonts w:ascii="Arial" w:hAnsi="Arial" w:cs="Arial"/>
          <w:sz w:val="20"/>
          <w:szCs w:val="20"/>
          <w:lang w:val="es-MX"/>
        </w:rPr>
        <w:lastRenderedPageBreak/>
        <w:t>socioeconómico del país, la consecución de la justicia y el resguardo de la ética en el ejercicio de la función pública.</w:t>
      </w: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spacing w:line="360" w:lineRule="auto"/>
        <w:jc w:val="both"/>
        <w:rPr>
          <w:rFonts w:ascii="Arial" w:hAnsi="Arial" w:cs="Arial"/>
          <w:sz w:val="20"/>
          <w:szCs w:val="20"/>
          <w:lang w:val="es-MX"/>
        </w:rPr>
      </w:pPr>
      <w:r w:rsidRPr="00FE3657">
        <w:rPr>
          <w:rFonts w:ascii="Arial" w:hAnsi="Arial" w:cs="Arial"/>
          <w:sz w:val="20"/>
          <w:szCs w:val="20"/>
          <w:lang w:val="es-MX"/>
        </w:rPr>
        <w:t>Con el propósito de llevar a cabo los objetivos estratégicos del programa a través de los productos:   “</w:t>
      </w:r>
      <w:r w:rsidRPr="00FE3657">
        <w:rPr>
          <w:rFonts w:ascii="Arial" w:hAnsi="Arial" w:cs="Arial"/>
          <w:b/>
          <w:i/>
          <w:sz w:val="20"/>
          <w:szCs w:val="20"/>
          <w:lang w:val="es-MX"/>
        </w:rPr>
        <w:t xml:space="preserve">Formas de Intervención en defensa de los derechos e intereses de los y las habitantes ante una vulneración de instituciones del sector público; e Intervenciones en educación en derechos humanos </w:t>
      </w:r>
      <w:r w:rsidRPr="00FE3657">
        <w:rPr>
          <w:rFonts w:ascii="Arial" w:hAnsi="Arial" w:cs="Arial"/>
          <w:sz w:val="20"/>
          <w:szCs w:val="20"/>
          <w:lang w:val="es-MX"/>
        </w:rPr>
        <w:t xml:space="preserve">”, </w:t>
      </w:r>
      <w:smartTag w:uri="urn:schemas-microsoft-com:office:smarttags" w:element="PersonName">
        <w:smartTagPr>
          <w:attr w:name="ProductID" w:val="la Defensor￭a"/>
        </w:smartTagPr>
        <w:r w:rsidRPr="00FE3657">
          <w:rPr>
            <w:rFonts w:ascii="Arial" w:hAnsi="Arial" w:cs="Arial"/>
            <w:sz w:val="20"/>
            <w:szCs w:val="20"/>
            <w:lang w:val="es-MX"/>
          </w:rPr>
          <w:t>la Defensoría</w:t>
        </w:r>
      </w:smartTag>
      <w:r w:rsidRPr="00FE3657">
        <w:rPr>
          <w:rFonts w:ascii="Arial" w:hAnsi="Arial" w:cs="Arial"/>
          <w:sz w:val="20"/>
          <w:szCs w:val="20"/>
          <w:lang w:val="es-MX"/>
        </w:rPr>
        <w:t xml:space="preserve"> de los Habitantes dispone de recursos para el Ejercicio Económico del 2017”, asignados en el programa 808:   Defensoría de los Habitantes, por ¢6.134.0 millones;  con una ejecución para el primer semestre  que se detalla en el cuadro No. 1</w:t>
      </w:r>
    </w:p>
    <w:p w:rsidR="00FE3657" w:rsidRPr="00FE3657" w:rsidRDefault="00FE3657" w:rsidP="00FE3657">
      <w:pPr>
        <w:tabs>
          <w:tab w:val="num" w:pos="360"/>
        </w:tabs>
        <w:spacing w:line="360" w:lineRule="auto"/>
        <w:jc w:val="center"/>
        <w:rPr>
          <w:rFonts w:ascii="Arial" w:hAnsi="Arial" w:cs="Arial"/>
          <w:b/>
          <w:sz w:val="20"/>
          <w:szCs w:val="20"/>
          <w:u w:val="single"/>
          <w:lang w:val="es-MX"/>
        </w:rPr>
      </w:pPr>
      <w:r w:rsidRPr="00FE3657">
        <w:rPr>
          <w:rFonts w:ascii="Arial" w:hAnsi="Arial" w:cs="Arial"/>
          <w:b/>
          <w:sz w:val="20"/>
          <w:szCs w:val="20"/>
          <w:u w:val="single"/>
          <w:lang w:val="es-MX"/>
        </w:rPr>
        <w:t>Cuadro No. 1</w:t>
      </w:r>
    </w:p>
    <w:p w:rsidR="00FE3657" w:rsidRPr="00FE3657" w:rsidRDefault="00FE3657" w:rsidP="00FE3657">
      <w:pPr>
        <w:tabs>
          <w:tab w:val="num" w:pos="360"/>
        </w:tabs>
        <w:spacing w:line="360" w:lineRule="auto"/>
        <w:jc w:val="center"/>
        <w:rPr>
          <w:rFonts w:ascii="Arial" w:hAnsi="Arial" w:cs="Arial"/>
          <w:b/>
          <w:sz w:val="20"/>
          <w:szCs w:val="20"/>
          <w:u w:val="single"/>
          <w:lang w:val="es-MX"/>
        </w:rPr>
      </w:pPr>
    </w:p>
    <w:bookmarkStart w:id="0" w:name="_MON_1162118871"/>
    <w:bookmarkStart w:id="1" w:name="_MON_1162120276"/>
    <w:bookmarkStart w:id="2" w:name="_MON_1162120651"/>
    <w:bookmarkStart w:id="3" w:name="_MON_1162121017"/>
    <w:bookmarkStart w:id="4" w:name="_MON_1162121153"/>
    <w:bookmarkStart w:id="5" w:name="_MON_1162121743"/>
    <w:bookmarkStart w:id="6" w:name="_MON_1162121778"/>
    <w:bookmarkStart w:id="7" w:name="_MON_1162121966"/>
    <w:bookmarkStart w:id="8" w:name="_MON_1162122232"/>
    <w:bookmarkStart w:id="9" w:name="_MON_1162122377"/>
    <w:bookmarkStart w:id="10" w:name="_MON_1162122472"/>
    <w:bookmarkStart w:id="11" w:name="_MON_1162122601"/>
    <w:bookmarkStart w:id="12" w:name="_MON_1162122634"/>
    <w:bookmarkStart w:id="13" w:name="_MON_1162122652"/>
    <w:bookmarkStart w:id="14" w:name="_MON_1162122696"/>
    <w:bookmarkStart w:id="15" w:name="_MON_1162122763"/>
    <w:bookmarkStart w:id="16" w:name="_MON_1162123148"/>
    <w:bookmarkStart w:id="17" w:name="_MON_1162123749"/>
    <w:bookmarkStart w:id="18" w:name="_MON_1162124966"/>
    <w:bookmarkStart w:id="19" w:name="_MON_1168166988"/>
    <w:bookmarkStart w:id="20" w:name="_MON_1168167055"/>
    <w:bookmarkStart w:id="21" w:name="_MON_1168167183"/>
    <w:bookmarkStart w:id="22" w:name="_MON_1168167520"/>
    <w:bookmarkStart w:id="23" w:name="_MON_1168167555"/>
    <w:bookmarkStart w:id="24" w:name="_MON_1168243323"/>
    <w:bookmarkStart w:id="25" w:name="_MON_1168244363"/>
    <w:bookmarkStart w:id="26" w:name="_MON_1168244440"/>
    <w:bookmarkStart w:id="27" w:name="_MON_1168244554"/>
    <w:bookmarkStart w:id="28" w:name="_MON_1168244582"/>
    <w:bookmarkStart w:id="29" w:name="_MON_1168244588"/>
    <w:bookmarkStart w:id="30" w:name="_MON_1168244635"/>
    <w:bookmarkStart w:id="31" w:name="_MON_1168244643"/>
    <w:bookmarkStart w:id="32" w:name="_MON_1168244715"/>
    <w:bookmarkStart w:id="33" w:name="_MON_1168244787"/>
    <w:bookmarkStart w:id="34" w:name="_MON_1168244884"/>
    <w:bookmarkStart w:id="35" w:name="_MON_1168244956"/>
    <w:bookmarkStart w:id="36" w:name="_MON_1168244960"/>
    <w:bookmarkStart w:id="37" w:name="_MON_1168245033"/>
    <w:bookmarkStart w:id="38" w:name="_MON_1168245137"/>
    <w:bookmarkStart w:id="39" w:name="_MON_1168406392"/>
    <w:bookmarkStart w:id="40" w:name="_MON_1168406417"/>
    <w:bookmarkStart w:id="41" w:name="_MON_1168937697"/>
    <w:bookmarkStart w:id="42" w:name="_MON_1168937722"/>
    <w:bookmarkStart w:id="43" w:name="_MON_1168939713"/>
    <w:bookmarkStart w:id="44" w:name="_MON_1168939735"/>
    <w:bookmarkStart w:id="45" w:name="_MON_1168939883"/>
    <w:bookmarkStart w:id="46" w:name="_MON_1168941201"/>
    <w:bookmarkStart w:id="47" w:name="_MON_1168941261"/>
    <w:bookmarkStart w:id="48" w:name="_MON_1199615785"/>
    <w:bookmarkStart w:id="49" w:name="_MON_1230719419"/>
    <w:bookmarkStart w:id="50" w:name="_MON_1230719512"/>
    <w:bookmarkStart w:id="51" w:name="_MON_1230722198"/>
    <w:bookmarkStart w:id="52" w:name="_MON_1230722208"/>
    <w:bookmarkStart w:id="53" w:name="_MON_1230730200"/>
    <w:bookmarkStart w:id="54" w:name="_MON_1230730240"/>
    <w:bookmarkStart w:id="55" w:name="_MON_1230894340"/>
    <w:bookmarkStart w:id="56" w:name="_MON_1246949961"/>
    <w:bookmarkStart w:id="57" w:name="_MON_1246954799"/>
    <w:bookmarkStart w:id="58" w:name="_MON_1278917359"/>
    <w:bookmarkStart w:id="59" w:name="_MON_1278917919"/>
    <w:bookmarkStart w:id="60" w:name="_MON_1294472107"/>
    <w:bookmarkStart w:id="61" w:name="_MON_1294472346"/>
    <w:bookmarkStart w:id="62" w:name="_MON_1294472436"/>
    <w:bookmarkStart w:id="63" w:name="_MON_1294472513"/>
    <w:bookmarkStart w:id="64" w:name="_MON_1294472528"/>
    <w:bookmarkStart w:id="65" w:name="_MON_1294472547"/>
    <w:bookmarkStart w:id="66" w:name="_MON_1294809257"/>
    <w:bookmarkStart w:id="67" w:name="_MON_1325330856"/>
    <w:bookmarkStart w:id="68" w:name="_MON_1325331292"/>
    <w:bookmarkStart w:id="69" w:name="_MON_1356330549"/>
    <w:bookmarkStart w:id="70" w:name="_MON_1356330642"/>
    <w:bookmarkStart w:id="71" w:name="_MON_1356330668"/>
    <w:bookmarkStart w:id="72" w:name="_MON_1358247142"/>
    <w:bookmarkStart w:id="73" w:name="_MON_1388297997"/>
    <w:bookmarkStart w:id="74" w:name="_MON_1465972155"/>
    <w:bookmarkStart w:id="75" w:name="_MON_1465972551"/>
    <w:bookmarkStart w:id="76" w:name="_MON_1465972587"/>
    <w:bookmarkStart w:id="77" w:name="_MON_146599200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object w:dxaOrig="6192" w:dyaOrig="2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5pt;height:105.95pt" o:ole="" fillcolor="window">
            <v:imagedata r:id="rId9" o:title=""/>
          </v:shape>
          <o:OLEObject Type="Embed" ProgID="Excel.Sheet.8" ShapeID="_x0000_i1025" DrawAspect="Content" ObjectID="_1562758779" r:id="rId10"/>
        </w:object>
      </w: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tabs>
          <w:tab w:val="num" w:pos="360"/>
        </w:tabs>
        <w:spacing w:line="360" w:lineRule="auto"/>
        <w:jc w:val="both"/>
        <w:rPr>
          <w:rFonts w:ascii="Arial" w:hAnsi="Arial" w:cs="Arial"/>
          <w:sz w:val="20"/>
          <w:szCs w:val="20"/>
          <w:lang w:val="es-MX"/>
        </w:rPr>
      </w:pPr>
      <w:r w:rsidRPr="00FE3657">
        <w:rPr>
          <w:rFonts w:ascii="Arial" w:hAnsi="Arial" w:cs="Arial"/>
          <w:sz w:val="20"/>
          <w:szCs w:val="20"/>
          <w:lang w:val="es-MX"/>
        </w:rPr>
        <w:tab/>
        <w:t xml:space="preserve">Como complemento a este cuadro se detalla en el cuadro No. 2 el presupuesto Institucional por partida presupuestaria, conteniendo el nivel de ejecución en términos nominales y relativos.  </w:t>
      </w:r>
    </w:p>
    <w:p w:rsidR="00FE3657" w:rsidRPr="00FE3657" w:rsidRDefault="00FE3657" w:rsidP="00FE3657">
      <w:pPr>
        <w:tabs>
          <w:tab w:val="num" w:pos="360"/>
        </w:tabs>
        <w:spacing w:line="360" w:lineRule="auto"/>
        <w:jc w:val="center"/>
        <w:rPr>
          <w:rFonts w:ascii="Arial" w:hAnsi="Arial" w:cs="Arial"/>
          <w:b/>
          <w:sz w:val="20"/>
          <w:szCs w:val="20"/>
          <w:u w:val="single"/>
          <w:lang w:val="es-MX"/>
        </w:rPr>
      </w:pPr>
      <w:r w:rsidRPr="00FE3657">
        <w:rPr>
          <w:rFonts w:ascii="Arial" w:hAnsi="Arial" w:cs="Arial"/>
          <w:b/>
          <w:sz w:val="20"/>
          <w:szCs w:val="20"/>
          <w:u w:val="single"/>
          <w:lang w:val="es-MX"/>
        </w:rPr>
        <w:t>Cuadro No. 2</w:t>
      </w:r>
    </w:p>
    <w:p w:rsidR="00FE3657" w:rsidRPr="00FE3657" w:rsidRDefault="00FE3657" w:rsidP="00FE3657">
      <w:pPr>
        <w:tabs>
          <w:tab w:val="num" w:pos="360"/>
        </w:tabs>
        <w:spacing w:line="360" w:lineRule="auto"/>
        <w:rPr>
          <w:rFonts w:ascii="Arial" w:hAnsi="Arial" w:cs="Arial"/>
          <w:b/>
          <w:sz w:val="20"/>
          <w:szCs w:val="20"/>
          <w:u w:val="single"/>
          <w:lang w:val="es-MX"/>
        </w:rPr>
      </w:pPr>
    </w:p>
    <w:bookmarkStart w:id="78" w:name="_MON_1137393165"/>
    <w:bookmarkStart w:id="79" w:name="_MON_1137393305"/>
    <w:bookmarkStart w:id="80" w:name="_MON_1137393331"/>
    <w:bookmarkStart w:id="81" w:name="_MON_1137393358"/>
    <w:bookmarkStart w:id="82" w:name="_MON_1137393406"/>
    <w:bookmarkStart w:id="83" w:name="_MON_1137393440"/>
    <w:bookmarkStart w:id="84" w:name="_MON_1137393474"/>
    <w:bookmarkStart w:id="85" w:name="_MON_1137393484"/>
    <w:bookmarkStart w:id="86" w:name="_MON_1137398190"/>
    <w:bookmarkStart w:id="87" w:name="_MON_1153723211"/>
    <w:bookmarkStart w:id="88" w:name="_MON_1153723276"/>
    <w:bookmarkStart w:id="89" w:name="_MON_1153724988"/>
    <w:bookmarkStart w:id="90" w:name="_MON_1153728909"/>
    <w:bookmarkStart w:id="91" w:name="_MON_1153729001"/>
    <w:bookmarkStart w:id="92" w:name="_MON_1153729478"/>
    <w:bookmarkStart w:id="93" w:name="_MON_1153731962"/>
    <w:bookmarkStart w:id="94" w:name="_MON_1153731996"/>
    <w:bookmarkStart w:id="95" w:name="_MON_1153735315"/>
    <w:bookmarkStart w:id="96" w:name="_MON_1168934440"/>
    <w:bookmarkStart w:id="97" w:name="_MON_1168946974"/>
    <w:bookmarkStart w:id="98" w:name="_MON_1168947006"/>
    <w:bookmarkStart w:id="99" w:name="_MON_1168947019"/>
    <w:bookmarkStart w:id="100" w:name="_MON_1168948128"/>
    <w:bookmarkStart w:id="101" w:name="_MON_1168948190"/>
    <w:bookmarkStart w:id="102" w:name="_MON_1168948208"/>
    <w:bookmarkStart w:id="103" w:name="_MON_1168948427"/>
    <w:bookmarkStart w:id="104" w:name="_MON_1168948452"/>
    <w:bookmarkStart w:id="105" w:name="_MON_1168948533"/>
    <w:bookmarkStart w:id="106" w:name="_MON_1168949715"/>
    <w:bookmarkStart w:id="107" w:name="_MON_1230719595"/>
    <w:bookmarkStart w:id="108" w:name="_MON_1230719757"/>
    <w:bookmarkStart w:id="109" w:name="_MON_1230721903"/>
    <w:bookmarkStart w:id="110" w:name="_MON_1230721910"/>
    <w:bookmarkStart w:id="111" w:name="_MON_1230721919"/>
    <w:bookmarkStart w:id="112" w:name="_MON_1230730287"/>
    <w:bookmarkStart w:id="113" w:name="_MON_1230730815"/>
    <w:bookmarkStart w:id="114" w:name="_MON_1230730841"/>
    <w:bookmarkStart w:id="115" w:name="_MON_1230731385"/>
    <w:bookmarkStart w:id="116" w:name="_MON_1230731590"/>
    <w:bookmarkStart w:id="117" w:name="_MON_1230731904"/>
    <w:bookmarkStart w:id="118" w:name="_MON_1230732200"/>
    <w:bookmarkStart w:id="119" w:name="_MON_1230732254"/>
    <w:bookmarkStart w:id="120" w:name="_MON_1230733523"/>
    <w:bookmarkStart w:id="121" w:name="_MON_1230895041"/>
    <w:bookmarkStart w:id="122" w:name="_MON_1230895046"/>
    <w:bookmarkStart w:id="123" w:name="_MON_1230895691"/>
    <w:bookmarkStart w:id="124" w:name="_MON_1246954641"/>
    <w:bookmarkStart w:id="125" w:name="_MON_1246955016"/>
    <w:bookmarkStart w:id="126" w:name="_MON_1246955175"/>
    <w:bookmarkStart w:id="127" w:name="_MON_1246955207"/>
    <w:bookmarkStart w:id="128" w:name="_MON_1246955214"/>
    <w:bookmarkStart w:id="129" w:name="_MON_1246955232"/>
    <w:bookmarkStart w:id="130" w:name="_MON_1246956076"/>
    <w:bookmarkStart w:id="131" w:name="_MON_1246956278"/>
    <w:bookmarkStart w:id="132" w:name="_MON_1246961358"/>
    <w:bookmarkStart w:id="133" w:name="_MON_1246963418"/>
    <w:bookmarkStart w:id="134" w:name="_MON_1246963641"/>
    <w:bookmarkStart w:id="135" w:name="_MON_1278917412"/>
    <w:bookmarkStart w:id="136" w:name="_MON_1278917705"/>
    <w:bookmarkStart w:id="137" w:name="_MON_1278917887"/>
    <w:bookmarkStart w:id="138" w:name="_MON_1278918719"/>
    <w:bookmarkStart w:id="139" w:name="_MON_1278918729"/>
    <w:bookmarkStart w:id="140" w:name="_MON_1278934765"/>
    <w:bookmarkStart w:id="141" w:name="_MON_1278934827"/>
    <w:bookmarkStart w:id="142" w:name="_MON_1278943748"/>
    <w:bookmarkStart w:id="143" w:name="_MON_1294472363"/>
    <w:bookmarkStart w:id="144" w:name="_MON_1294472764"/>
    <w:bookmarkStart w:id="145" w:name="_MON_1294473047"/>
    <w:bookmarkStart w:id="146" w:name="_MON_1294482168"/>
    <w:bookmarkStart w:id="147" w:name="_MON_1294489324"/>
    <w:bookmarkStart w:id="148" w:name="_MON_1325401400"/>
    <w:bookmarkStart w:id="149" w:name="_MON_1325402367"/>
    <w:bookmarkStart w:id="150" w:name="_MON_1325493410"/>
    <w:bookmarkStart w:id="151" w:name="_MON_1325493444"/>
    <w:bookmarkStart w:id="152" w:name="_MON_1356330767"/>
    <w:bookmarkStart w:id="153" w:name="_MON_1356331231"/>
    <w:bookmarkStart w:id="154" w:name="_MON_1356331260"/>
    <w:bookmarkStart w:id="155" w:name="_MON_1356331279"/>
    <w:bookmarkStart w:id="156" w:name="_MON_1356331293"/>
    <w:bookmarkStart w:id="157" w:name="_MON_1356331307"/>
    <w:bookmarkStart w:id="158" w:name="_MON_1356350411"/>
    <w:bookmarkStart w:id="159" w:name="_MON_1358246889"/>
    <w:bookmarkStart w:id="160" w:name="_MON_1388298147"/>
    <w:bookmarkStart w:id="161" w:name="_MON_1388298223"/>
    <w:bookmarkStart w:id="162" w:name="_MON_1388298456"/>
    <w:bookmarkStart w:id="163" w:name="_MON_1388298605"/>
    <w:bookmarkStart w:id="164" w:name="_MON_1388821571"/>
    <w:bookmarkStart w:id="165" w:name="_MON_1465972303"/>
    <w:bookmarkStart w:id="166" w:name="_MON_1465972526"/>
    <w:bookmarkStart w:id="167" w:name="_MON_1465972706"/>
    <w:bookmarkStart w:id="168" w:name="_MON_1465972720"/>
    <w:bookmarkStart w:id="169" w:name="_MON_1465972760"/>
    <w:bookmarkStart w:id="170" w:name="_MON_1465975599"/>
    <w:bookmarkStart w:id="171" w:name="_MON_1465975635"/>
    <w:bookmarkStart w:id="172" w:name="_MON_146720249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rsidR="00FE3657" w:rsidRPr="00FE3657" w:rsidRDefault="00FE3657" w:rsidP="00FE3657">
      <w:pPr>
        <w:tabs>
          <w:tab w:val="num" w:pos="360"/>
        </w:tabs>
        <w:spacing w:line="360" w:lineRule="auto"/>
        <w:jc w:val="center"/>
        <w:rPr>
          <w:rFonts w:ascii="Arial" w:hAnsi="Arial" w:cs="Arial"/>
          <w:sz w:val="20"/>
          <w:szCs w:val="20"/>
        </w:rPr>
      </w:pPr>
      <w:r w:rsidRPr="00FE3657">
        <w:rPr>
          <w:rFonts w:ascii="Arial" w:hAnsi="Arial" w:cs="Arial"/>
          <w:sz w:val="20"/>
          <w:szCs w:val="20"/>
        </w:rPr>
        <w:object w:dxaOrig="7155" w:dyaOrig="3836">
          <v:shape id="_x0000_i1026" type="#_x0000_t75" style="width:342.35pt;height:196.3pt" o:ole="" fillcolor="window">
            <v:imagedata r:id="rId11" o:title=""/>
          </v:shape>
          <o:OLEObject Type="Embed" ProgID="Excel.Sheet.8" ShapeID="_x0000_i1026" DrawAspect="Content" ObjectID="_1562758780" r:id="rId12"/>
        </w:object>
      </w: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spacing w:line="360" w:lineRule="auto"/>
        <w:ind w:firstLine="360"/>
        <w:jc w:val="both"/>
        <w:rPr>
          <w:rFonts w:ascii="Arial" w:hAnsi="Arial" w:cs="Arial"/>
          <w:sz w:val="20"/>
          <w:szCs w:val="20"/>
          <w:lang w:val="es-MX"/>
        </w:rPr>
      </w:pPr>
      <w:r w:rsidRPr="00FE3657">
        <w:rPr>
          <w:rFonts w:ascii="Arial" w:hAnsi="Arial" w:cs="Arial"/>
          <w:sz w:val="20"/>
          <w:szCs w:val="20"/>
          <w:lang w:val="es-MX"/>
        </w:rPr>
        <w:t>De la información expuesta  en el cuadro No. 2 podemos derivar las siguientes conclusiones:   Para el logro del cumplimiento de las metas y objetivos Institucionales para el periodo 2017,  se alcanzó  para el primer semestre una ejecución efectiva de 42% del presupuesto total; lo anterior influenciado en gastos de remuneraciones aplicados fundamentalmente en los productos “</w:t>
      </w:r>
      <w:r w:rsidRPr="00FE3657">
        <w:rPr>
          <w:rFonts w:ascii="Arial" w:hAnsi="Arial" w:cs="Arial"/>
          <w:b/>
          <w:i/>
          <w:sz w:val="20"/>
          <w:szCs w:val="20"/>
          <w:lang w:val="es-MX"/>
        </w:rPr>
        <w:t xml:space="preserve">Formas de Intervención en defensa de los derechos e intereses de los y las habitantes ante una vulneración de instituciones del sector público; e Intervenciones en educación en derechos humanos </w:t>
      </w:r>
      <w:r w:rsidRPr="00FE3657">
        <w:rPr>
          <w:rFonts w:ascii="Arial" w:hAnsi="Arial" w:cs="Arial"/>
          <w:sz w:val="20"/>
          <w:szCs w:val="20"/>
          <w:lang w:val="es-MX"/>
        </w:rPr>
        <w:t>”;  implica también un 92%  de ocupación (170 plazas) del total de 185 plazas que tiene la Institución, alcanzando de esta manera una ejecución de un 45.74%;  la liberación de plazas obedece a personas que se han jubilado, que han renunciado y a vacantes, durante este semestre.  En la partida de Servicios el porcentaje de ejecución es de  un 30.</w:t>
      </w:r>
      <w:r w:rsidR="002F2EB2">
        <w:rPr>
          <w:rFonts w:ascii="Arial" w:hAnsi="Arial" w:cs="Arial"/>
          <w:sz w:val="20"/>
          <w:szCs w:val="20"/>
          <w:lang w:val="es-MX"/>
        </w:rPr>
        <w:t>85</w:t>
      </w:r>
      <w:r w:rsidRPr="00FE3657">
        <w:rPr>
          <w:rFonts w:ascii="Arial" w:hAnsi="Arial" w:cs="Arial"/>
          <w:sz w:val="20"/>
          <w:szCs w:val="20"/>
          <w:lang w:val="es-MX"/>
        </w:rPr>
        <w:t xml:space="preserve">% correspondiente a todos los servicios de alquileres, Servicios Públicos, Viáticos, Seguros, Mantenimiento entre otros.  Con respecto a los Materiales y Suministros,  este rubro alcanzo una ejecución en este primer semestre de un 26.46%,  los Bienes Duraderos un 2.73%,  y las Transferencias alcanzaron una ejecución real del 46%.  Es importante resaltar las siguientes observaciones en cada una de las partidas  que influyeron en la mencionada ejecución: </w:t>
      </w:r>
    </w:p>
    <w:p w:rsidR="00FE3657" w:rsidRPr="00FE3657" w:rsidRDefault="00FE3657" w:rsidP="00FE3657">
      <w:pPr>
        <w:tabs>
          <w:tab w:val="num" w:pos="360"/>
        </w:tabs>
        <w:spacing w:line="360" w:lineRule="auto"/>
        <w:jc w:val="both"/>
        <w:rPr>
          <w:rFonts w:ascii="Arial" w:hAnsi="Arial" w:cs="Arial"/>
          <w:b/>
          <w:sz w:val="20"/>
          <w:szCs w:val="20"/>
          <w:lang w:val="es-MX"/>
        </w:rPr>
      </w:pPr>
    </w:p>
    <w:p w:rsidR="00FE3657" w:rsidRPr="00FE3657" w:rsidRDefault="00FE3657" w:rsidP="00FE3657">
      <w:pPr>
        <w:tabs>
          <w:tab w:val="num" w:pos="360"/>
        </w:tabs>
        <w:spacing w:line="360" w:lineRule="auto"/>
        <w:jc w:val="both"/>
        <w:rPr>
          <w:rFonts w:ascii="Arial" w:hAnsi="Arial" w:cs="Arial"/>
          <w:b/>
          <w:sz w:val="20"/>
          <w:szCs w:val="20"/>
          <w:lang w:val="es-MX"/>
        </w:rPr>
      </w:pPr>
    </w:p>
    <w:p w:rsidR="00FE3657" w:rsidRPr="00FE3657" w:rsidRDefault="00FE3657" w:rsidP="00FE3657">
      <w:pPr>
        <w:tabs>
          <w:tab w:val="num" w:pos="360"/>
        </w:tabs>
        <w:spacing w:line="360" w:lineRule="auto"/>
        <w:jc w:val="both"/>
        <w:rPr>
          <w:rFonts w:ascii="Arial" w:hAnsi="Arial" w:cs="Arial"/>
          <w:b/>
          <w:sz w:val="20"/>
          <w:szCs w:val="20"/>
          <w:lang w:val="es-MX"/>
        </w:rPr>
      </w:pPr>
      <w:r w:rsidRPr="00FE3657">
        <w:rPr>
          <w:rFonts w:ascii="Arial" w:hAnsi="Arial" w:cs="Arial"/>
          <w:b/>
          <w:sz w:val="20"/>
          <w:szCs w:val="20"/>
          <w:lang w:val="es-MX"/>
        </w:rPr>
        <w:t>Partida 0:   Remuneraciones</w:t>
      </w:r>
    </w:p>
    <w:p w:rsidR="00FE3657" w:rsidRPr="00FE3657" w:rsidRDefault="00FE3657" w:rsidP="00FE3657">
      <w:pPr>
        <w:tabs>
          <w:tab w:val="num" w:pos="360"/>
        </w:tabs>
        <w:spacing w:line="360" w:lineRule="auto"/>
        <w:jc w:val="both"/>
        <w:rPr>
          <w:rFonts w:ascii="Arial" w:hAnsi="Arial" w:cs="Arial"/>
          <w:b/>
          <w:sz w:val="20"/>
          <w:szCs w:val="20"/>
          <w:lang w:val="es-MX"/>
        </w:rPr>
      </w:pP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496"/>
        <w:gridCol w:w="1664"/>
        <w:gridCol w:w="1982"/>
      </w:tblGrid>
      <w:tr w:rsidR="00FE3657" w:rsidRPr="00FE3657" w:rsidTr="00371B53">
        <w:trPr>
          <w:trHeight w:val="1043"/>
        </w:trPr>
        <w:tc>
          <w:tcPr>
            <w:tcW w:w="8574" w:type="dxa"/>
            <w:gridSpan w:val="4"/>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p>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 xml:space="preserve">REMUNERACIONES </w:t>
            </w:r>
          </w:p>
        </w:tc>
      </w:tr>
      <w:tr w:rsidR="00FE3657" w:rsidRPr="00FE3657" w:rsidTr="00371B53">
        <w:trPr>
          <w:trHeight w:val="344"/>
        </w:trPr>
        <w:tc>
          <w:tcPr>
            <w:tcW w:w="2432"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Presupuesto Autorizado</w:t>
            </w:r>
          </w:p>
        </w:tc>
        <w:tc>
          <w:tcPr>
            <w:tcW w:w="2496"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 xml:space="preserve">Devengado </w:t>
            </w:r>
          </w:p>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al   30-06-2017</w:t>
            </w:r>
          </w:p>
        </w:tc>
        <w:tc>
          <w:tcPr>
            <w:tcW w:w="1664"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%Ejecución</w:t>
            </w:r>
          </w:p>
        </w:tc>
        <w:tc>
          <w:tcPr>
            <w:tcW w:w="1982"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No Ejecutado</w:t>
            </w:r>
          </w:p>
        </w:tc>
      </w:tr>
      <w:tr w:rsidR="00FE3657" w:rsidRPr="00FE3657" w:rsidTr="00371B53">
        <w:trPr>
          <w:trHeight w:val="1043"/>
        </w:trPr>
        <w:tc>
          <w:tcPr>
            <w:tcW w:w="2432"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 xml:space="preserve"> ¢5,178,229,813.00</w:t>
            </w:r>
          </w:p>
        </w:tc>
        <w:tc>
          <w:tcPr>
            <w:tcW w:w="2496"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¢2,368,308,864.00</w:t>
            </w:r>
          </w:p>
        </w:tc>
        <w:tc>
          <w:tcPr>
            <w:tcW w:w="1664"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45.74%</w:t>
            </w:r>
          </w:p>
        </w:tc>
        <w:tc>
          <w:tcPr>
            <w:tcW w:w="1982"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p>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54.26%</w:t>
            </w:r>
          </w:p>
          <w:p w:rsidR="00FE3657" w:rsidRPr="00FE3657" w:rsidRDefault="00FE3657" w:rsidP="00FE3657">
            <w:pPr>
              <w:tabs>
                <w:tab w:val="num" w:pos="360"/>
              </w:tabs>
              <w:spacing w:line="360" w:lineRule="auto"/>
              <w:jc w:val="center"/>
              <w:rPr>
                <w:rFonts w:ascii="Arial" w:hAnsi="Arial" w:cs="Arial"/>
                <w:sz w:val="20"/>
                <w:szCs w:val="20"/>
                <w:lang w:val="es-MX"/>
              </w:rPr>
            </w:pPr>
          </w:p>
        </w:tc>
      </w:tr>
    </w:tbl>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numPr>
          <w:ilvl w:val="0"/>
          <w:numId w:val="43"/>
        </w:numPr>
        <w:spacing w:line="360" w:lineRule="auto"/>
        <w:ind w:left="360" w:firstLine="0"/>
        <w:jc w:val="both"/>
        <w:rPr>
          <w:rFonts w:ascii="Arial" w:hAnsi="Arial" w:cs="Arial"/>
          <w:sz w:val="20"/>
          <w:szCs w:val="20"/>
          <w:lang w:val="es-MX"/>
        </w:rPr>
      </w:pPr>
      <w:r w:rsidRPr="00FE3657">
        <w:rPr>
          <w:rFonts w:ascii="Arial" w:hAnsi="Arial" w:cs="Arial"/>
          <w:sz w:val="20"/>
          <w:szCs w:val="20"/>
          <w:lang w:val="es-MX"/>
        </w:rPr>
        <w:t xml:space="preserve">Es claro que la Defensoría de los Habitantes es una Institución de servicios la cual vela por los intereses y derechos de los y las habitantes de nuestro país, para este primer semestre concentró un 45.74% de su presupuesto para el pago en  su capital humano el cual trabaja día a día comprometido en la defensa y promoción de los derechos humanos.  Con respecto al comportamiento de ejecución esta se encuentra dentro de los límites </w:t>
      </w:r>
      <w:r w:rsidRPr="00FE3657">
        <w:rPr>
          <w:rFonts w:ascii="Arial" w:hAnsi="Arial" w:cs="Arial"/>
          <w:sz w:val="20"/>
          <w:szCs w:val="20"/>
          <w:lang w:val="es-MX"/>
        </w:rPr>
        <w:lastRenderedPageBreak/>
        <w:t xml:space="preserve">esperados del período, y presenta ahorros por motivo de algunas plazas vacantes y en especial también por la política salarial restrictiva del Gobierno de la República durante este período.   De acuerdo con la programación presupuestaria se estimó un 0.90% de aumento general, sin embargo, se aplicó </w:t>
      </w:r>
      <w:proofErr w:type="spellStart"/>
      <w:r w:rsidRPr="00FE3657">
        <w:rPr>
          <w:rFonts w:ascii="Arial" w:hAnsi="Arial" w:cs="Arial"/>
          <w:sz w:val="20"/>
          <w:szCs w:val="20"/>
          <w:lang w:val="es-MX"/>
        </w:rPr>
        <w:t>el</w:t>
      </w:r>
      <w:proofErr w:type="spellEnd"/>
      <w:r w:rsidRPr="00FE3657">
        <w:rPr>
          <w:rFonts w:ascii="Arial" w:hAnsi="Arial" w:cs="Arial"/>
          <w:sz w:val="20"/>
          <w:szCs w:val="20"/>
          <w:lang w:val="es-MX"/>
        </w:rPr>
        <w:t xml:space="preserve"> un 1% para la clase trabajadora de Misceláneo, 0.85% para Choferes y 0.88%  para Oficinista y Notificador y 0.76%  para Trabajador Especializado hasta la clase de Director/a de Despacho; situación que generó un ahorro de recursos durante el semestre. </w:t>
      </w: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tabs>
          <w:tab w:val="num" w:pos="360"/>
        </w:tabs>
        <w:spacing w:line="360" w:lineRule="auto"/>
        <w:jc w:val="both"/>
        <w:rPr>
          <w:rFonts w:ascii="Arial" w:hAnsi="Arial" w:cs="Arial"/>
          <w:b/>
          <w:sz w:val="20"/>
          <w:szCs w:val="20"/>
          <w:lang w:val="es-MX"/>
        </w:rPr>
      </w:pPr>
      <w:r w:rsidRPr="00FE3657">
        <w:rPr>
          <w:rFonts w:ascii="Arial" w:hAnsi="Arial" w:cs="Arial"/>
          <w:b/>
          <w:sz w:val="20"/>
          <w:szCs w:val="20"/>
          <w:lang w:val="es-MX"/>
        </w:rPr>
        <w:t xml:space="preserve">Partida 1:   Servicios </w:t>
      </w:r>
    </w:p>
    <w:p w:rsidR="00FE3657" w:rsidRPr="00FE3657" w:rsidRDefault="00FE3657" w:rsidP="00FE3657">
      <w:pPr>
        <w:tabs>
          <w:tab w:val="num" w:pos="360"/>
        </w:tabs>
        <w:spacing w:line="360" w:lineRule="auto"/>
        <w:jc w:val="both"/>
        <w:rPr>
          <w:rFonts w:ascii="Arial" w:hAnsi="Arial" w:cs="Arial"/>
          <w:b/>
          <w:sz w:val="20"/>
          <w:szCs w:val="20"/>
          <w:lang w:val="es-MX"/>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52"/>
        <w:gridCol w:w="1563"/>
        <w:gridCol w:w="2119"/>
      </w:tblGrid>
      <w:tr w:rsidR="00FE3657" w:rsidRPr="00FE3657" w:rsidTr="00371B53">
        <w:tc>
          <w:tcPr>
            <w:tcW w:w="8610" w:type="dxa"/>
            <w:gridSpan w:val="4"/>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p>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SERVICIOS</w:t>
            </w:r>
          </w:p>
          <w:p w:rsidR="00FE3657" w:rsidRPr="00FE3657" w:rsidRDefault="00FE3657" w:rsidP="00FE3657">
            <w:pPr>
              <w:tabs>
                <w:tab w:val="num" w:pos="360"/>
              </w:tabs>
              <w:spacing w:line="360" w:lineRule="auto"/>
              <w:jc w:val="center"/>
              <w:rPr>
                <w:rFonts w:ascii="Arial" w:hAnsi="Arial" w:cs="Arial"/>
                <w:sz w:val="20"/>
                <w:szCs w:val="20"/>
                <w:lang w:val="es-MX"/>
              </w:rPr>
            </w:pPr>
          </w:p>
        </w:tc>
      </w:tr>
      <w:tr w:rsidR="00FE3657" w:rsidRPr="00FE3657" w:rsidTr="00371B53">
        <w:tc>
          <w:tcPr>
            <w:tcW w:w="2376"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Presupuesto Autorizado</w:t>
            </w:r>
          </w:p>
          <w:p w:rsidR="00FE3657" w:rsidRPr="00FE3657" w:rsidRDefault="00FE3657" w:rsidP="00FE3657">
            <w:pPr>
              <w:tabs>
                <w:tab w:val="num" w:pos="360"/>
              </w:tabs>
              <w:spacing w:line="360" w:lineRule="auto"/>
              <w:jc w:val="center"/>
              <w:rPr>
                <w:rFonts w:ascii="Arial" w:hAnsi="Arial" w:cs="Arial"/>
                <w:b/>
                <w:sz w:val="20"/>
                <w:szCs w:val="20"/>
                <w:lang w:val="es-MX"/>
              </w:rPr>
            </w:pPr>
          </w:p>
        </w:tc>
        <w:tc>
          <w:tcPr>
            <w:tcW w:w="2552"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Devengado</w:t>
            </w:r>
          </w:p>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al   30-06-2017</w:t>
            </w:r>
          </w:p>
        </w:tc>
        <w:tc>
          <w:tcPr>
            <w:tcW w:w="1563"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%Ejecución</w:t>
            </w:r>
          </w:p>
        </w:tc>
        <w:tc>
          <w:tcPr>
            <w:tcW w:w="2119"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No Ejecutado</w:t>
            </w:r>
          </w:p>
        </w:tc>
      </w:tr>
      <w:tr w:rsidR="00FE3657" w:rsidRPr="00FE3657" w:rsidTr="00371B53">
        <w:tc>
          <w:tcPr>
            <w:tcW w:w="2376"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¢491,050,000.00</w:t>
            </w:r>
          </w:p>
        </w:tc>
        <w:tc>
          <w:tcPr>
            <w:tcW w:w="2552"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¢150,042,427.00</w:t>
            </w:r>
          </w:p>
        </w:tc>
        <w:tc>
          <w:tcPr>
            <w:tcW w:w="1563"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30.85%</w:t>
            </w:r>
          </w:p>
        </w:tc>
        <w:tc>
          <w:tcPr>
            <w:tcW w:w="2119"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p>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69.15%</w:t>
            </w:r>
          </w:p>
          <w:p w:rsidR="00FE3657" w:rsidRPr="00FE3657" w:rsidRDefault="00FE3657" w:rsidP="00FE3657">
            <w:pPr>
              <w:tabs>
                <w:tab w:val="num" w:pos="360"/>
              </w:tabs>
              <w:spacing w:line="360" w:lineRule="auto"/>
              <w:jc w:val="center"/>
              <w:rPr>
                <w:rFonts w:ascii="Arial" w:hAnsi="Arial" w:cs="Arial"/>
                <w:sz w:val="20"/>
                <w:szCs w:val="20"/>
                <w:lang w:val="es-MX"/>
              </w:rPr>
            </w:pPr>
          </w:p>
        </w:tc>
      </w:tr>
    </w:tbl>
    <w:p w:rsidR="00FE3657" w:rsidRPr="00FE3657" w:rsidRDefault="00FE3657" w:rsidP="00FE3657">
      <w:pPr>
        <w:spacing w:line="360" w:lineRule="auto"/>
        <w:jc w:val="both"/>
        <w:rPr>
          <w:rFonts w:ascii="Arial" w:hAnsi="Arial" w:cs="Arial"/>
          <w:sz w:val="20"/>
          <w:szCs w:val="20"/>
          <w:lang w:val="es-MX"/>
        </w:rPr>
      </w:pPr>
    </w:p>
    <w:p w:rsidR="00FE3657" w:rsidRPr="00FE3657" w:rsidRDefault="00FE3657" w:rsidP="00FE3657">
      <w:pPr>
        <w:numPr>
          <w:ilvl w:val="0"/>
          <w:numId w:val="45"/>
        </w:numPr>
        <w:spacing w:line="360" w:lineRule="auto"/>
        <w:jc w:val="both"/>
        <w:rPr>
          <w:rFonts w:ascii="Arial" w:hAnsi="Arial" w:cs="Arial"/>
          <w:sz w:val="20"/>
          <w:szCs w:val="20"/>
          <w:lang w:val="es-MX"/>
        </w:rPr>
      </w:pPr>
      <w:r w:rsidRPr="00FE3657">
        <w:rPr>
          <w:rFonts w:ascii="Arial" w:hAnsi="Arial" w:cs="Arial"/>
          <w:sz w:val="20"/>
          <w:szCs w:val="20"/>
          <w:lang w:val="es-MX"/>
        </w:rPr>
        <w:t xml:space="preserve">En lo que corresponde a la </w:t>
      </w:r>
      <w:proofErr w:type="spellStart"/>
      <w:r w:rsidRPr="00FE3657">
        <w:rPr>
          <w:rFonts w:ascii="Arial" w:hAnsi="Arial" w:cs="Arial"/>
          <w:sz w:val="20"/>
          <w:szCs w:val="20"/>
          <w:lang w:val="es-MX"/>
        </w:rPr>
        <w:t>Subpartida</w:t>
      </w:r>
      <w:proofErr w:type="spellEnd"/>
      <w:r w:rsidRPr="00FE3657">
        <w:rPr>
          <w:rFonts w:ascii="Arial" w:hAnsi="Arial" w:cs="Arial"/>
          <w:sz w:val="20"/>
          <w:szCs w:val="20"/>
          <w:lang w:val="es-MX"/>
        </w:rPr>
        <w:t xml:space="preserve"> de Servicios (Partida 1),  en especial las relacionadas con Alquileres, Servicio de Agua y Alcantarillado, Seguros, Correos, Telecomunicaciones, Energía Eléctrica  y Otros servicios básicos, estas mantienen una ejecución efectiva en promedio del 47.47%, lo que implica que la programación y el gasto están bien planificadas, y demuestra que hemos mantenido políticas de  uso racional de estos recursos.   </w:t>
      </w:r>
    </w:p>
    <w:p w:rsidR="00FE3657" w:rsidRPr="00FE3657" w:rsidRDefault="00FE3657" w:rsidP="00FE3657">
      <w:pPr>
        <w:rPr>
          <w:rFonts w:ascii="Arial" w:hAnsi="Arial" w:cs="Arial"/>
          <w:sz w:val="20"/>
          <w:szCs w:val="20"/>
          <w:lang w:val="es-MX"/>
        </w:rPr>
      </w:pPr>
    </w:p>
    <w:p w:rsidR="00FE3657" w:rsidRPr="00FE3657" w:rsidRDefault="00FE3657" w:rsidP="00FE3657">
      <w:pPr>
        <w:numPr>
          <w:ilvl w:val="0"/>
          <w:numId w:val="45"/>
        </w:numPr>
        <w:spacing w:line="360" w:lineRule="auto"/>
        <w:jc w:val="both"/>
        <w:rPr>
          <w:rFonts w:ascii="Arial" w:hAnsi="Arial" w:cs="Arial"/>
          <w:sz w:val="20"/>
          <w:szCs w:val="20"/>
          <w:lang w:val="es-MX"/>
        </w:rPr>
      </w:pPr>
      <w:r w:rsidRPr="00FE3657">
        <w:rPr>
          <w:rFonts w:ascii="Arial" w:hAnsi="Arial" w:cs="Arial"/>
          <w:sz w:val="20"/>
          <w:szCs w:val="20"/>
          <w:lang w:val="es-MX"/>
        </w:rPr>
        <w:t xml:space="preserve">En el caso de las </w:t>
      </w:r>
      <w:proofErr w:type="spellStart"/>
      <w:r w:rsidRPr="00FE3657">
        <w:rPr>
          <w:rFonts w:ascii="Arial" w:hAnsi="Arial" w:cs="Arial"/>
          <w:sz w:val="20"/>
          <w:szCs w:val="20"/>
          <w:lang w:val="es-MX"/>
        </w:rPr>
        <w:t>Subpartidas</w:t>
      </w:r>
      <w:proofErr w:type="spellEnd"/>
      <w:r w:rsidRPr="00FE3657">
        <w:rPr>
          <w:rFonts w:ascii="Arial" w:hAnsi="Arial" w:cs="Arial"/>
          <w:sz w:val="20"/>
          <w:szCs w:val="20"/>
          <w:lang w:val="es-MX"/>
        </w:rPr>
        <w:t xml:space="preserve"> de Mantenimiento </w:t>
      </w:r>
      <w:r w:rsidRPr="00FE3657">
        <w:rPr>
          <w:rFonts w:ascii="Arial" w:hAnsi="Arial" w:cs="Arial"/>
          <w:b/>
          <w:sz w:val="20"/>
          <w:szCs w:val="20"/>
          <w:lang w:val="es-MX"/>
        </w:rPr>
        <w:t>(10801, 10804, 10805, 10806, 10807 y 10808)</w:t>
      </w:r>
      <w:r w:rsidRPr="00FE3657">
        <w:rPr>
          <w:rFonts w:ascii="Arial" w:hAnsi="Arial" w:cs="Arial"/>
          <w:sz w:val="20"/>
          <w:szCs w:val="20"/>
          <w:lang w:val="es-MX"/>
        </w:rPr>
        <w:t xml:space="preserve"> se proyecta para el segundo semestre su mayor porcentaje de ejecución, esto considerando que las contrataciones de estos servicios están en proceso.  </w:t>
      </w:r>
    </w:p>
    <w:p w:rsidR="00FE3657" w:rsidRPr="00FE3657" w:rsidRDefault="00FE3657" w:rsidP="00FE3657">
      <w:pPr>
        <w:spacing w:line="360" w:lineRule="auto"/>
        <w:jc w:val="both"/>
        <w:rPr>
          <w:rFonts w:ascii="Arial" w:hAnsi="Arial" w:cs="Arial"/>
          <w:sz w:val="20"/>
          <w:szCs w:val="20"/>
          <w:lang w:val="es-MX"/>
        </w:rPr>
      </w:pPr>
    </w:p>
    <w:p w:rsidR="00FE3657" w:rsidRPr="00FE3657" w:rsidRDefault="00FE3657" w:rsidP="00FE3657">
      <w:pPr>
        <w:numPr>
          <w:ilvl w:val="0"/>
          <w:numId w:val="45"/>
        </w:numPr>
        <w:spacing w:line="360" w:lineRule="auto"/>
        <w:jc w:val="both"/>
        <w:rPr>
          <w:rFonts w:ascii="Arial" w:hAnsi="Arial" w:cs="Arial"/>
          <w:sz w:val="20"/>
          <w:szCs w:val="20"/>
          <w:lang w:val="es-MX"/>
        </w:rPr>
      </w:pPr>
      <w:r w:rsidRPr="00FE3657">
        <w:rPr>
          <w:rFonts w:ascii="Arial" w:hAnsi="Arial" w:cs="Arial"/>
          <w:sz w:val="20"/>
          <w:szCs w:val="20"/>
          <w:lang w:val="es-MX"/>
        </w:rPr>
        <w:t xml:space="preserve">La </w:t>
      </w:r>
      <w:proofErr w:type="spellStart"/>
      <w:r w:rsidRPr="00FE3657">
        <w:rPr>
          <w:rFonts w:ascii="Arial" w:hAnsi="Arial" w:cs="Arial"/>
          <w:sz w:val="20"/>
          <w:szCs w:val="20"/>
          <w:lang w:val="es-MX"/>
        </w:rPr>
        <w:t>subpartida</w:t>
      </w:r>
      <w:proofErr w:type="spellEnd"/>
      <w:r w:rsidRPr="00FE3657">
        <w:rPr>
          <w:rFonts w:ascii="Arial" w:hAnsi="Arial" w:cs="Arial"/>
          <w:sz w:val="20"/>
          <w:szCs w:val="20"/>
          <w:lang w:val="es-MX"/>
        </w:rPr>
        <w:t xml:space="preserve"> de capacitación (</w:t>
      </w:r>
      <w:r w:rsidRPr="00FE3657">
        <w:rPr>
          <w:rFonts w:ascii="Arial" w:hAnsi="Arial" w:cs="Arial"/>
          <w:b/>
          <w:sz w:val="20"/>
          <w:szCs w:val="20"/>
          <w:lang w:val="es-MX"/>
        </w:rPr>
        <w:t>10701</w:t>
      </w:r>
      <w:r w:rsidRPr="00FE3657">
        <w:rPr>
          <w:rFonts w:ascii="Arial" w:hAnsi="Arial" w:cs="Arial"/>
          <w:sz w:val="20"/>
          <w:szCs w:val="20"/>
          <w:lang w:val="es-MX"/>
        </w:rPr>
        <w:t xml:space="preserve">) tiene un 30% de ejecución efectivo,  esto se debe a que para el segundo semestre se tienen programadas actividades con diferentes áreas de trabajo (Promoción y Divulgación, Oficinas Regionales,  Control </w:t>
      </w:r>
      <w:r w:rsidRPr="00FE3657">
        <w:rPr>
          <w:rFonts w:ascii="Arial" w:hAnsi="Arial" w:cs="Arial"/>
          <w:sz w:val="20"/>
          <w:szCs w:val="20"/>
          <w:lang w:val="es-MX"/>
        </w:rPr>
        <w:lastRenderedPageBreak/>
        <w:t xml:space="preserve">de Gestión, Salud Ocupacional y otros).  Complementariamente se indica que el presupuesto de esta </w:t>
      </w:r>
      <w:proofErr w:type="spellStart"/>
      <w:r w:rsidRPr="00FE3657">
        <w:rPr>
          <w:rFonts w:ascii="Arial" w:hAnsi="Arial" w:cs="Arial"/>
          <w:sz w:val="20"/>
          <w:szCs w:val="20"/>
          <w:lang w:val="es-MX"/>
        </w:rPr>
        <w:t>subpartida</w:t>
      </w:r>
      <w:proofErr w:type="spellEnd"/>
      <w:r w:rsidRPr="00FE3657">
        <w:rPr>
          <w:rFonts w:ascii="Arial" w:hAnsi="Arial" w:cs="Arial"/>
          <w:sz w:val="20"/>
          <w:szCs w:val="20"/>
          <w:lang w:val="es-MX"/>
        </w:rPr>
        <w:t xml:space="preserve"> es muy bajo y se aplica los principios de racionalidad y los recursos se orientan fundamentalmente a nuestros usuarios externos, para cumplir con el  objetivo de la promoción y divulgación de los derechos humanos.</w:t>
      </w:r>
    </w:p>
    <w:p w:rsidR="00FE3657" w:rsidRPr="00FE3657" w:rsidRDefault="00FE3657" w:rsidP="00FE3657">
      <w:pPr>
        <w:spacing w:line="360" w:lineRule="auto"/>
        <w:ind w:left="720"/>
        <w:jc w:val="both"/>
        <w:rPr>
          <w:rFonts w:ascii="Arial" w:hAnsi="Arial" w:cs="Arial"/>
          <w:sz w:val="20"/>
          <w:szCs w:val="20"/>
          <w:lang w:val="es-MX"/>
        </w:rPr>
      </w:pPr>
    </w:p>
    <w:p w:rsidR="00FE3657" w:rsidRPr="00FE3657" w:rsidRDefault="00FE3657" w:rsidP="00FE3657">
      <w:pPr>
        <w:numPr>
          <w:ilvl w:val="0"/>
          <w:numId w:val="45"/>
        </w:numPr>
        <w:spacing w:line="360" w:lineRule="auto"/>
        <w:jc w:val="both"/>
        <w:rPr>
          <w:rFonts w:ascii="Arial" w:hAnsi="Arial" w:cs="Arial"/>
          <w:sz w:val="20"/>
          <w:szCs w:val="20"/>
          <w:lang w:val="es-MX"/>
        </w:rPr>
      </w:pPr>
      <w:r w:rsidRPr="00FE3657">
        <w:rPr>
          <w:rFonts w:ascii="Arial" w:hAnsi="Arial" w:cs="Arial"/>
          <w:sz w:val="20"/>
          <w:szCs w:val="20"/>
        </w:rPr>
        <w:t xml:space="preserve">En lo relativo a la </w:t>
      </w:r>
      <w:proofErr w:type="spellStart"/>
      <w:r w:rsidRPr="00FE3657">
        <w:rPr>
          <w:rFonts w:ascii="Arial" w:hAnsi="Arial" w:cs="Arial"/>
          <w:sz w:val="20"/>
          <w:szCs w:val="20"/>
        </w:rPr>
        <w:t>Subpartida</w:t>
      </w:r>
      <w:proofErr w:type="spellEnd"/>
      <w:r w:rsidRPr="00FE3657">
        <w:rPr>
          <w:rFonts w:ascii="Arial" w:hAnsi="Arial" w:cs="Arial"/>
          <w:sz w:val="20"/>
          <w:szCs w:val="20"/>
        </w:rPr>
        <w:t xml:space="preserve"> de Actividades Protocolarias y Sociales </w:t>
      </w:r>
      <w:r w:rsidRPr="00FE3657">
        <w:rPr>
          <w:rFonts w:ascii="Arial" w:hAnsi="Arial" w:cs="Arial"/>
          <w:b/>
          <w:sz w:val="20"/>
          <w:szCs w:val="20"/>
        </w:rPr>
        <w:t>(10702)</w:t>
      </w:r>
      <w:r w:rsidRPr="00FE3657">
        <w:rPr>
          <w:rFonts w:ascii="Arial" w:hAnsi="Arial" w:cs="Arial"/>
          <w:sz w:val="20"/>
          <w:szCs w:val="20"/>
        </w:rPr>
        <w:t xml:space="preserve"> su ejecución total está programada para el segundo semestre,  fecha en la que se llevará a cabo varias actividades que realiza la Institución anualmente y de las cuales la Defensoría de los Habitantes es Organizadora, que son la Premiación al Mejoramiento de la Calidad de Vida y del medio ambiente, y un Seminario de Transparencia.</w:t>
      </w:r>
    </w:p>
    <w:p w:rsidR="00FE3657" w:rsidRPr="00FE3657" w:rsidRDefault="00FE3657" w:rsidP="00FE3657">
      <w:pPr>
        <w:spacing w:line="360" w:lineRule="auto"/>
        <w:jc w:val="both"/>
        <w:rPr>
          <w:rFonts w:ascii="Arial" w:hAnsi="Arial" w:cs="Arial"/>
          <w:sz w:val="20"/>
          <w:szCs w:val="20"/>
        </w:rPr>
      </w:pPr>
    </w:p>
    <w:p w:rsidR="00FE3657" w:rsidRPr="00FE3657" w:rsidRDefault="00FE3657" w:rsidP="00FE3657">
      <w:pPr>
        <w:numPr>
          <w:ilvl w:val="0"/>
          <w:numId w:val="45"/>
        </w:numPr>
        <w:spacing w:line="360" w:lineRule="auto"/>
        <w:jc w:val="both"/>
        <w:rPr>
          <w:rFonts w:ascii="Arial" w:hAnsi="Arial" w:cs="Arial"/>
          <w:sz w:val="20"/>
          <w:szCs w:val="20"/>
          <w:lang w:val="es-MX"/>
        </w:rPr>
      </w:pPr>
      <w:r w:rsidRPr="00FE3657">
        <w:rPr>
          <w:rFonts w:ascii="Arial" w:hAnsi="Arial" w:cs="Arial"/>
          <w:sz w:val="20"/>
          <w:szCs w:val="20"/>
        </w:rPr>
        <w:t xml:space="preserve">En relación con la </w:t>
      </w:r>
      <w:proofErr w:type="spellStart"/>
      <w:r w:rsidRPr="00FE3657">
        <w:rPr>
          <w:rFonts w:ascii="Arial" w:hAnsi="Arial" w:cs="Arial"/>
          <w:sz w:val="20"/>
          <w:szCs w:val="20"/>
        </w:rPr>
        <w:t>subpartida</w:t>
      </w:r>
      <w:proofErr w:type="spellEnd"/>
      <w:r w:rsidRPr="00FE3657">
        <w:rPr>
          <w:rFonts w:ascii="Arial" w:hAnsi="Arial" w:cs="Arial"/>
          <w:sz w:val="20"/>
          <w:szCs w:val="20"/>
        </w:rPr>
        <w:t xml:space="preserve"> 10405, Servicios  de Desarrollo en Sistemas Informáticos, para este año se presupuestó la suma de ¢88.000.000.00 con el objetivo de  ejecutar una parte del proyecto del Sistema de Defensa.  De estos recursos se aplicaron al nuevo sistema la suma de ¢23.0 y el remanente por ¢60.0 millones se transfirieron en el decreto No. H-6 para atender necesidades en la compra de equipo de cómputo y la conclusión de las nuevas oficinas Administrativas.  Por lo tanto los recursos que actualmente refleja la </w:t>
      </w:r>
      <w:proofErr w:type="spellStart"/>
      <w:r w:rsidRPr="00FE3657">
        <w:rPr>
          <w:rFonts w:ascii="Arial" w:hAnsi="Arial" w:cs="Arial"/>
          <w:sz w:val="20"/>
          <w:szCs w:val="20"/>
        </w:rPr>
        <w:t>subpartida</w:t>
      </w:r>
      <w:proofErr w:type="spellEnd"/>
      <w:r w:rsidRPr="00FE3657">
        <w:rPr>
          <w:rFonts w:ascii="Arial" w:hAnsi="Arial" w:cs="Arial"/>
          <w:sz w:val="20"/>
          <w:szCs w:val="20"/>
        </w:rPr>
        <w:t xml:space="preserve"> serán ejecutados en el segundo semestre en Bienes Duraderos.  </w:t>
      </w:r>
    </w:p>
    <w:p w:rsidR="00FE3657" w:rsidRPr="00FE3657" w:rsidRDefault="00FE3657" w:rsidP="00FE3657">
      <w:pPr>
        <w:ind w:left="708"/>
        <w:rPr>
          <w:rFonts w:ascii="Arial" w:hAnsi="Arial" w:cs="Arial"/>
          <w:sz w:val="20"/>
          <w:szCs w:val="20"/>
        </w:rPr>
      </w:pPr>
    </w:p>
    <w:p w:rsidR="00FE3657" w:rsidRPr="00FE3657" w:rsidRDefault="00FE3657" w:rsidP="00FE3657">
      <w:pPr>
        <w:spacing w:line="360" w:lineRule="auto"/>
        <w:ind w:left="1080"/>
        <w:jc w:val="both"/>
        <w:rPr>
          <w:rFonts w:ascii="Arial" w:hAnsi="Arial" w:cs="Arial"/>
          <w:sz w:val="20"/>
          <w:szCs w:val="20"/>
          <w:lang w:val="es-MX"/>
        </w:rPr>
      </w:pPr>
    </w:p>
    <w:p w:rsidR="00FE3657" w:rsidRPr="00FE3657" w:rsidRDefault="00FE3657" w:rsidP="00FE3657">
      <w:pPr>
        <w:numPr>
          <w:ilvl w:val="0"/>
          <w:numId w:val="45"/>
        </w:numPr>
        <w:spacing w:line="360" w:lineRule="auto"/>
        <w:jc w:val="both"/>
        <w:rPr>
          <w:rFonts w:ascii="Arial" w:hAnsi="Arial" w:cs="Arial"/>
          <w:sz w:val="20"/>
          <w:szCs w:val="20"/>
        </w:rPr>
      </w:pPr>
      <w:r w:rsidRPr="00FE3657">
        <w:rPr>
          <w:rFonts w:ascii="Arial" w:hAnsi="Arial" w:cs="Arial"/>
          <w:sz w:val="20"/>
          <w:szCs w:val="20"/>
        </w:rPr>
        <w:t xml:space="preserve">En la </w:t>
      </w:r>
      <w:proofErr w:type="spellStart"/>
      <w:r w:rsidRPr="00FE3657">
        <w:rPr>
          <w:rFonts w:ascii="Arial" w:hAnsi="Arial" w:cs="Arial"/>
          <w:sz w:val="20"/>
          <w:szCs w:val="20"/>
        </w:rPr>
        <w:t>subpartida</w:t>
      </w:r>
      <w:proofErr w:type="spellEnd"/>
      <w:r w:rsidRPr="00FE3657">
        <w:rPr>
          <w:rFonts w:ascii="Arial" w:hAnsi="Arial" w:cs="Arial"/>
          <w:sz w:val="20"/>
          <w:szCs w:val="20"/>
        </w:rPr>
        <w:t xml:space="preserve"> 10406, SERVICIOS GENERALES, se realizó una proyección anual de gasto, y estará ajustado de acuerdo con la programación presupuestaria, por lo tanto su ejecución no presenta ningún riesgo. </w:t>
      </w: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tabs>
          <w:tab w:val="num" w:pos="360"/>
        </w:tabs>
        <w:spacing w:line="360" w:lineRule="auto"/>
        <w:jc w:val="both"/>
        <w:rPr>
          <w:rFonts w:ascii="Arial" w:hAnsi="Arial" w:cs="Arial"/>
          <w:b/>
          <w:sz w:val="20"/>
          <w:szCs w:val="20"/>
          <w:lang w:val="es-MX"/>
        </w:rPr>
      </w:pPr>
      <w:r w:rsidRPr="00FE3657">
        <w:rPr>
          <w:rFonts w:ascii="Arial" w:hAnsi="Arial" w:cs="Arial"/>
          <w:b/>
          <w:sz w:val="20"/>
          <w:szCs w:val="20"/>
          <w:lang w:val="es-MX"/>
        </w:rPr>
        <w:lastRenderedPageBreak/>
        <w:t>Partida 2:   Materiales y Suministros</w:t>
      </w:r>
    </w:p>
    <w:p w:rsidR="00FE3657" w:rsidRPr="00FE3657" w:rsidRDefault="00FE3657" w:rsidP="00FE3657">
      <w:pPr>
        <w:tabs>
          <w:tab w:val="num" w:pos="360"/>
        </w:tabs>
        <w:spacing w:line="360" w:lineRule="auto"/>
        <w:jc w:val="both"/>
        <w:rPr>
          <w:rFonts w:ascii="Arial" w:hAnsi="Arial" w:cs="Arial"/>
          <w:b/>
          <w:sz w:val="20"/>
          <w:szCs w:val="20"/>
          <w:lang w:val="es-MX"/>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1607"/>
        <w:gridCol w:w="2360"/>
        <w:gridCol w:w="2206"/>
      </w:tblGrid>
      <w:tr w:rsidR="00FE3657" w:rsidRPr="00FE3657" w:rsidTr="00371B53">
        <w:tc>
          <w:tcPr>
            <w:tcW w:w="8748" w:type="dxa"/>
            <w:gridSpan w:val="4"/>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p>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MATERIALES Y SUMINISTROS</w:t>
            </w:r>
          </w:p>
        </w:tc>
      </w:tr>
      <w:tr w:rsidR="00FE3657" w:rsidRPr="00FE3657" w:rsidTr="00371B53">
        <w:tc>
          <w:tcPr>
            <w:tcW w:w="2578"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p>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Presupuesto Autorizado</w:t>
            </w:r>
          </w:p>
          <w:p w:rsidR="00FE3657" w:rsidRPr="00FE3657" w:rsidRDefault="00FE3657" w:rsidP="00FE3657">
            <w:pPr>
              <w:tabs>
                <w:tab w:val="num" w:pos="360"/>
              </w:tabs>
              <w:spacing w:line="360" w:lineRule="auto"/>
              <w:jc w:val="center"/>
              <w:rPr>
                <w:rFonts w:ascii="Arial" w:hAnsi="Arial" w:cs="Arial"/>
                <w:b/>
                <w:sz w:val="20"/>
                <w:szCs w:val="20"/>
                <w:lang w:val="es-MX"/>
              </w:rPr>
            </w:pPr>
          </w:p>
        </w:tc>
        <w:tc>
          <w:tcPr>
            <w:tcW w:w="1596"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 xml:space="preserve">Devengado </w:t>
            </w:r>
          </w:p>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al   30-06-2017</w:t>
            </w:r>
          </w:p>
        </w:tc>
        <w:tc>
          <w:tcPr>
            <w:tcW w:w="2364"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%Ejecución</w:t>
            </w:r>
          </w:p>
        </w:tc>
        <w:tc>
          <w:tcPr>
            <w:tcW w:w="2210"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No Ejecutado</w:t>
            </w:r>
          </w:p>
        </w:tc>
      </w:tr>
      <w:tr w:rsidR="00FE3657" w:rsidRPr="00FE3657" w:rsidTr="00371B53">
        <w:trPr>
          <w:trHeight w:val="814"/>
        </w:trPr>
        <w:tc>
          <w:tcPr>
            <w:tcW w:w="2578"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¢48,500,000.00</w:t>
            </w:r>
          </w:p>
        </w:tc>
        <w:tc>
          <w:tcPr>
            <w:tcW w:w="1596"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¢12,833,815.00</w:t>
            </w:r>
          </w:p>
        </w:tc>
        <w:tc>
          <w:tcPr>
            <w:tcW w:w="2364"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26.46%</w:t>
            </w:r>
          </w:p>
        </w:tc>
        <w:tc>
          <w:tcPr>
            <w:tcW w:w="2210"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p>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73.54%</w:t>
            </w:r>
          </w:p>
          <w:p w:rsidR="00FE3657" w:rsidRPr="00FE3657" w:rsidRDefault="00FE3657" w:rsidP="00FE3657">
            <w:pPr>
              <w:tabs>
                <w:tab w:val="num" w:pos="360"/>
              </w:tabs>
              <w:spacing w:line="360" w:lineRule="auto"/>
              <w:jc w:val="center"/>
              <w:rPr>
                <w:rFonts w:ascii="Arial" w:hAnsi="Arial" w:cs="Arial"/>
                <w:sz w:val="20"/>
                <w:szCs w:val="20"/>
                <w:lang w:val="es-MX"/>
              </w:rPr>
            </w:pPr>
          </w:p>
        </w:tc>
      </w:tr>
    </w:tbl>
    <w:p w:rsidR="00FE3657" w:rsidRPr="00FE3657" w:rsidRDefault="00FE3657" w:rsidP="00FE3657">
      <w:pPr>
        <w:spacing w:line="360" w:lineRule="auto"/>
        <w:ind w:left="720"/>
        <w:jc w:val="both"/>
        <w:rPr>
          <w:rFonts w:ascii="Arial" w:hAnsi="Arial" w:cs="Arial"/>
          <w:sz w:val="20"/>
          <w:szCs w:val="20"/>
          <w:lang w:val="es-MX"/>
        </w:rPr>
      </w:pPr>
    </w:p>
    <w:p w:rsidR="00FE3657" w:rsidRPr="00FE3657" w:rsidRDefault="00FE3657" w:rsidP="00FE3657">
      <w:pPr>
        <w:numPr>
          <w:ilvl w:val="0"/>
          <w:numId w:val="43"/>
        </w:numPr>
        <w:tabs>
          <w:tab w:val="num" w:pos="360"/>
        </w:tabs>
        <w:spacing w:line="360" w:lineRule="auto"/>
        <w:ind w:left="0" w:firstLine="0"/>
        <w:jc w:val="both"/>
        <w:rPr>
          <w:rFonts w:ascii="Arial" w:hAnsi="Arial" w:cs="Arial"/>
          <w:sz w:val="20"/>
          <w:szCs w:val="20"/>
          <w:lang w:val="es-MX"/>
        </w:rPr>
      </w:pPr>
      <w:r w:rsidRPr="00FE3657">
        <w:rPr>
          <w:rFonts w:ascii="Arial" w:hAnsi="Arial" w:cs="Arial"/>
          <w:sz w:val="20"/>
          <w:szCs w:val="20"/>
          <w:lang w:val="es-MX"/>
        </w:rPr>
        <w:t xml:space="preserve">Concerniente a las </w:t>
      </w:r>
      <w:proofErr w:type="spellStart"/>
      <w:r w:rsidRPr="00FE3657">
        <w:rPr>
          <w:rFonts w:ascii="Arial" w:hAnsi="Arial" w:cs="Arial"/>
          <w:sz w:val="20"/>
          <w:szCs w:val="20"/>
          <w:lang w:val="es-MX"/>
        </w:rPr>
        <w:t>Subpartidas</w:t>
      </w:r>
      <w:proofErr w:type="spellEnd"/>
      <w:r w:rsidRPr="00FE3657">
        <w:rPr>
          <w:rFonts w:ascii="Arial" w:hAnsi="Arial" w:cs="Arial"/>
          <w:sz w:val="20"/>
          <w:szCs w:val="20"/>
          <w:lang w:val="es-MX"/>
        </w:rPr>
        <w:t xml:space="preserve"> del grupo de Materiales y Suministros (Partida 2), la ejecución efectiva para este primer semestre se encuentra en un 26.46%, porcentaje ajustado a la programación presupuestaria y al principio de utilización eficiente de los recursos.    Según las proyecciones realizadas se estima que se alcanzará los niveles óptimos para el segundo semestre de este año, esto considerando el comportamiento del gasto de los diferentes ítems que componen la partida.  También es necesario  resaltar que las </w:t>
      </w:r>
      <w:proofErr w:type="spellStart"/>
      <w:r w:rsidRPr="00FE3657">
        <w:rPr>
          <w:rFonts w:ascii="Arial" w:hAnsi="Arial" w:cs="Arial"/>
          <w:sz w:val="20"/>
          <w:szCs w:val="20"/>
          <w:lang w:val="es-MX"/>
        </w:rPr>
        <w:t>Subpartidas</w:t>
      </w:r>
      <w:proofErr w:type="spellEnd"/>
      <w:r w:rsidRPr="00FE3657">
        <w:rPr>
          <w:rFonts w:ascii="Arial" w:hAnsi="Arial" w:cs="Arial"/>
          <w:sz w:val="20"/>
          <w:szCs w:val="20"/>
          <w:lang w:val="es-MX"/>
        </w:rPr>
        <w:t xml:space="preserve"> de mayores recursos en este grupo son las Tintas Pinturas y Diluyentes (20104), y los Productos de Papel, Cartón e Impresos (29903),  2.03.04:   Materiales de productos electrónicos, telefónicos y cómputo;   2.04.02:   Repuestos y Accesorios; y 20101: Combustibles y Lubricantes; las cuales se espera  que para el segundo semestre logre obtener un nivel de ejecución que supere el 90% de los recursos asignados.  Históricamente la Institución ha ejecutado plenamente estos recursos.      </w:t>
      </w:r>
    </w:p>
    <w:p w:rsidR="00FE3657" w:rsidRDefault="00FE3657" w:rsidP="00FE3657">
      <w:pPr>
        <w:tabs>
          <w:tab w:val="num" w:pos="360"/>
        </w:tabs>
        <w:spacing w:line="360" w:lineRule="auto"/>
        <w:jc w:val="both"/>
        <w:rPr>
          <w:rFonts w:ascii="Arial" w:hAnsi="Arial" w:cs="Arial"/>
          <w:b/>
          <w:sz w:val="20"/>
          <w:szCs w:val="20"/>
          <w:lang w:val="es-MX"/>
        </w:rPr>
      </w:pPr>
    </w:p>
    <w:p w:rsidR="00FE3657" w:rsidRPr="00FE3657" w:rsidRDefault="00FE3657" w:rsidP="00FE3657">
      <w:pPr>
        <w:tabs>
          <w:tab w:val="num" w:pos="360"/>
        </w:tabs>
        <w:spacing w:line="360" w:lineRule="auto"/>
        <w:jc w:val="both"/>
        <w:rPr>
          <w:rFonts w:ascii="Arial" w:hAnsi="Arial" w:cs="Arial"/>
          <w:b/>
          <w:sz w:val="20"/>
          <w:szCs w:val="20"/>
          <w:lang w:val="es-MX"/>
        </w:rPr>
      </w:pPr>
      <w:r w:rsidRPr="00FE3657">
        <w:rPr>
          <w:rFonts w:ascii="Arial" w:hAnsi="Arial" w:cs="Arial"/>
          <w:b/>
          <w:sz w:val="20"/>
          <w:szCs w:val="20"/>
          <w:lang w:val="es-MX"/>
        </w:rPr>
        <w:t>Partida 5:   Bienes Duraderos</w:t>
      </w:r>
    </w:p>
    <w:p w:rsidR="00FE3657" w:rsidRPr="00FE3657" w:rsidRDefault="00FE3657" w:rsidP="00FE3657">
      <w:pPr>
        <w:tabs>
          <w:tab w:val="num" w:pos="360"/>
        </w:tabs>
        <w:spacing w:line="360" w:lineRule="auto"/>
        <w:jc w:val="both"/>
        <w:rPr>
          <w:rFonts w:ascii="Arial" w:hAnsi="Arial" w:cs="Arial"/>
          <w:b/>
          <w:sz w:val="20"/>
          <w:szCs w:val="20"/>
          <w:lang w:val="es-MX"/>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75"/>
        <w:gridCol w:w="1980"/>
        <w:gridCol w:w="2265"/>
      </w:tblGrid>
      <w:tr w:rsidR="00FE3657" w:rsidRPr="00FE3657" w:rsidTr="00371B53">
        <w:tc>
          <w:tcPr>
            <w:tcW w:w="8748" w:type="dxa"/>
            <w:gridSpan w:val="4"/>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p>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BIENES DURADEROS</w:t>
            </w:r>
          </w:p>
        </w:tc>
      </w:tr>
      <w:tr w:rsidR="00FE3657" w:rsidRPr="00FE3657" w:rsidTr="00371B53">
        <w:tc>
          <w:tcPr>
            <w:tcW w:w="2628"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Presupuesto Autorizado</w:t>
            </w:r>
          </w:p>
          <w:p w:rsidR="00FE3657" w:rsidRPr="00FE3657" w:rsidRDefault="00FE3657" w:rsidP="00FE3657">
            <w:pPr>
              <w:tabs>
                <w:tab w:val="num" w:pos="360"/>
              </w:tabs>
              <w:spacing w:line="360" w:lineRule="auto"/>
              <w:jc w:val="center"/>
              <w:rPr>
                <w:rFonts w:ascii="Arial" w:hAnsi="Arial" w:cs="Arial"/>
                <w:b/>
                <w:sz w:val="20"/>
                <w:szCs w:val="20"/>
                <w:lang w:val="es-MX"/>
              </w:rPr>
            </w:pPr>
          </w:p>
        </w:tc>
        <w:tc>
          <w:tcPr>
            <w:tcW w:w="1875"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Devengado al   30-06-2017</w:t>
            </w:r>
          </w:p>
        </w:tc>
        <w:tc>
          <w:tcPr>
            <w:tcW w:w="1980"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%Ejecución</w:t>
            </w:r>
          </w:p>
        </w:tc>
        <w:tc>
          <w:tcPr>
            <w:tcW w:w="2265"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No Ejecutado</w:t>
            </w:r>
          </w:p>
        </w:tc>
      </w:tr>
      <w:tr w:rsidR="00FE3657" w:rsidRPr="00FE3657" w:rsidTr="00371B53">
        <w:tc>
          <w:tcPr>
            <w:tcW w:w="2628"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¢288,240,534.00</w:t>
            </w:r>
          </w:p>
        </w:tc>
        <w:tc>
          <w:tcPr>
            <w:tcW w:w="1875"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¢7,872,887.00</w:t>
            </w:r>
          </w:p>
        </w:tc>
        <w:tc>
          <w:tcPr>
            <w:tcW w:w="1980"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2.73%</w:t>
            </w:r>
          </w:p>
        </w:tc>
        <w:tc>
          <w:tcPr>
            <w:tcW w:w="2265" w:type="dxa"/>
            <w:shd w:val="clear" w:color="auto" w:fill="auto"/>
            <w:vAlign w:val="center"/>
          </w:tcPr>
          <w:p w:rsidR="00FE3657" w:rsidRPr="00FE3657" w:rsidRDefault="00FE3657" w:rsidP="00FE3657">
            <w:pPr>
              <w:tabs>
                <w:tab w:val="num" w:pos="360"/>
              </w:tabs>
              <w:spacing w:line="360" w:lineRule="auto"/>
              <w:jc w:val="center"/>
              <w:rPr>
                <w:rFonts w:ascii="Arial" w:hAnsi="Arial" w:cs="Arial"/>
                <w:sz w:val="20"/>
                <w:szCs w:val="20"/>
                <w:lang w:val="es-MX"/>
              </w:rPr>
            </w:pPr>
          </w:p>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97.27%</w:t>
            </w:r>
          </w:p>
          <w:p w:rsidR="00FE3657" w:rsidRPr="00FE3657" w:rsidRDefault="00FE3657" w:rsidP="00FE3657">
            <w:pPr>
              <w:tabs>
                <w:tab w:val="num" w:pos="360"/>
              </w:tabs>
              <w:spacing w:line="360" w:lineRule="auto"/>
              <w:jc w:val="center"/>
              <w:rPr>
                <w:rFonts w:ascii="Arial" w:hAnsi="Arial" w:cs="Arial"/>
                <w:sz w:val="20"/>
                <w:szCs w:val="20"/>
                <w:lang w:val="es-MX"/>
              </w:rPr>
            </w:pPr>
          </w:p>
        </w:tc>
      </w:tr>
    </w:tbl>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numPr>
          <w:ilvl w:val="0"/>
          <w:numId w:val="43"/>
        </w:numPr>
        <w:spacing w:line="360" w:lineRule="auto"/>
        <w:jc w:val="both"/>
        <w:rPr>
          <w:rFonts w:ascii="Arial" w:hAnsi="Arial" w:cs="Arial"/>
          <w:sz w:val="20"/>
          <w:szCs w:val="20"/>
          <w:lang w:val="es-MX"/>
        </w:rPr>
      </w:pPr>
      <w:r w:rsidRPr="00FE3657">
        <w:rPr>
          <w:rFonts w:ascii="Arial" w:hAnsi="Arial" w:cs="Arial"/>
          <w:sz w:val="20"/>
          <w:szCs w:val="20"/>
          <w:lang w:val="es-MX"/>
        </w:rPr>
        <w:lastRenderedPageBreak/>
        <w:t>Con respecto a las Inversiones de Capital,</w:t>
      </w:r>
      <w:r w:rsidRPr="00FE3657">
        <w:rPr>
          <w:rFonts w:ascii="Arial" w:hAnsi="Arial" w:cs="Arial"/>
          <w:b/>
          <w:sz w:val="20"/>
          <w:szCs w:val="20"/>
          <w:lang w:val="es-MX"/>
        </w:rPr>
        <w:t xml:space="preserve"> </w:t>
      </w:r>
      <w:r w:rsidRPr="00FE3657">
        <w:rPr>
          <w:rFonts w:ascii="Arial" w:hAnsi="Arial" w:cs="Arial"/>
          <w:sz w:val="20"/>
          <w:szCs w:val="20"/>
          <w:lang w:val="es-MX"/>
        </w:rPr>
        <w:t xml:space="preserve">Bienes Duraderos (Partida 5) su ejecución refleja  un  2.73%,  esto debido a que la mayoría de los ítems de la partida,  su ejecución se programó  para el segundo semestre del año.   Dentro de estos ítems se destacan  las </w:t>
      </w:r>
      <w:proofErr w:type="spellStart"/>
      <w:r w:rsidRPr="00FE3657">
        <w:rPr>
          <w:rFonts w:ascii="Arial" w:hAnsi="Arial" w:cs="Arial"/>
          <w:sz w:val="20"/>
          <w:szCs w:val="20"/>
          <w:lang w:val="es-MX"/>
        </w:rPr>
        <w:t>Subpartidas</w:t>
      </w:r>
      <w:proofErr w:type="spellEnd"/>
      <w:r w:rsidRPr="00FE3657">
        <w:rPr>
          <w:rFonts w:ascii="Arial" w:hAnsi="Arial" w:cs="Arial"/>
          <w:sz w:val="20"/>
          <w:szCs w:val="20"/>
          <w:lang w:val="es-MX"/>
        </w:rPr>
        <w:t xml:space="preserve"> 5.01.02:   Vehículos,  5.01.04:   Equipo y Mobiliario de Oficina,  50105:    Equipo y Programas de Cómputo,  5.02.01</w:t>
      </w:r>
      <w:proofErr w:type="gramStart"/>
      <w:r w:rsidRPr="00FE3657">
        <w:rPr>
          <w:rFonts w:ascii="Arial" w:hAnsi="Arial" w:cs="Arial"/>
          <w:sz w:val="20"/>
          <w:szCs w:val="20"/>
          <w:lang w:val="es-MX"/>
        </w:rPr>
        <w:t>:  Edificios</w:t>
      </w:r>
      <w:proofErr w:type="gramEnd"/>
      <w:r w:rsidRPr="00FE3657">
        <w:rPr>
          <w:rFonts w:ascii="Arial" w:hAnsi="Arial" w:cs="Arial"/>
          <w:sz w:val="20"/>
          <w:szCs w:val="20"/>
          <w:lang w:val="es-MX"/>
        </w:rPr>
        <w:t xml:space="preserve">, 5.02.07:   Instalaciones  y  5.99.03 Bienes Intangibles; que contienen el 97.62% de los recursos presupuestados.    Ya se iniciaron todos los procesos licitatorios y algunos se encuentran en ejecución.  Se </w:t>
      </w:r>
      <w:proofErr w:type="spellStart"/>
      <w:r w:rsidRPr="00FE3657">
        <w:rPr>
          <w:rFonts w:ascii="Arial" w:hAnsi="Arial" w:cs="Arial"/>
          <w:sz w:val="20"/>
          <w:szCs w:val="20"/>
          <w:lang w:val="es-MX"/>
        </w:rPr>
        <w:t>preveé</w:t>
      </w:r>
      <w:proofErr w:type="spellEnd"/>
      <w:r w:rsidRPr="00FE3657">
        <w:rPr>
          <w:rFonts w:ascii="Arial" w:hAnsi="Arial" w:cs="Arial"/>
          <w:sz w:val="20"/>
          <w:szCs w:val="20"/>
          <w:lang w:val="es-MX"/>
        </w:rPr>
        <w:t xml:space="preserve"> para el segundo semestre ejecutar un monto superior al 95% del presupuesto, ya que estas inversiones son muy importantes para la Institución</w:t>
      </w:r>
    </w:p>
    <w:p w:rsidR="00FE3657" w:rsidRPr="00FE3657" w:rsidRDefault="00FE3657" w:rsidP="00FE3657">
      <w:pPr>
        <w:spacing w:line="360" w:lineRule="auto"/>
        <w:ind w:left="720"/>
        <w:jc w:val="both"/>
        <w:rPr>
          <w:rFonts w:ascii="Arial" w:hAnsi="Arial" w:cs="Arial"/>
          <w:sz w:val="20"/>
          <w:szCs w:val="20"/>
          <w:lang w:val="es-MX"/>
        </w:rPr>
      </w:pPr>
    </w:p>
    <w:p w:rsidR="00FE3657" w:rsidRPr="00FE3657" w:rsidRDefault="00FE3657" w:rsidP="00FE3657">
      <w:pPr>
        <w:numPr>
          <w:ilvl w:val="0"/>
          <w:numId w:val="43"/>
        </w:numPr>
        <w:spacing w:line="360" w:lineRule="auto"/>
        <w:jc w:val="both"/>
        <w:rPr>
          <w:rFonts w:ascii="Arial" w:hAnsi="Arial" w:cs="Arial"/>
          <w:sz w:val="20"/>
          <w:szCs w:val="20"/>
          <w:lang w:val="es-MX"/>
        </w:rPr>
      </w:pPr>
      <w:r w:rsidRPr="00FE3657">
        <w:rPr>
          <w:rFonts w:ascii="Arial" w:hAnsi="Arial" w:cs="Arial"/>
          <w:sz w:val="20"/>
          <w:szCs w:val="20"/>
          <w:lang w:val="es-MX"/>
        </w:rPr>
        <w:t xml:space="preserve">La </w:t>
      </w:r>
      <w:proofErr w:type="spellStart"/>
      <w:r w:rsidRPr="00FE3657">
        <w:rPr>
          <w:rFonts w:ascii="Arial" w:hAnsi="Arial" w:cs="Arial"/>
          <w:sz w:val="20"/>
          <w:szCs w:val="20"/>
          <w:lang w:val="es-MX"/>
        </w:rPr>
        <w:t>subpartida</w:t>
      </w:r>
      <w:proofErr w:type="spellEnd"/>
      <w:r w:rsidRPr="00FE3657">
        <w:rPr>
          <w:rFonts w:ascii="Arial" w:hAnsi="Arial" w:cs="Arial"/>
          <w:sz w:val="20"/>
          <w:szCs w:val="20"/>
          <w:lang w:val="es-MX"/>
        </w:rPr>
        <w:t xml:space="preserve"> 5.01.02:   Vehículos,  ya se adjudicó la compra de los vehículos y estos están por ingresar, por lo tanto no hay riesgo en la ejecución de estos recursos.</w:t>
      </w:r>
    </w:p>
    <w:p w:rsidR="00FE3657" w:rsidRPr="00FE3657" w:rsidRDefault="00FE3657" w:rsidP="00FE3657">
      <w:pPr>
        <w:spacing w:line="360" w:lineRule="auto"/>
        <w:jc w:val="both"/>
        <w:rPr>
          <w:rFonts w:ascii="Arial" w:hAnsi="Arial" w:cs="Arial"/>
          <w:sz w:val="20"/>
          <w:szCs w:val="20"/>
          <w:lang w:val="es-MX"/>
        </w:rPr>
      </w:pPr>
    </w:p>
    <w:p w:rsidR="00FE3657" w:rsidRPr="00FE3657" w:rsidRDefault="00FE3657" w:rsidP="00FE3657">
      <w:pPr>
        <w:numPr>
          <w:ilvl w:val="0"/>
          <w:numId w:val="43"/>
        </w:numPr>
        <w:spacing w:line="360" w:lineRule="auto"/>
        <w:jc w:val="both"/>
        <w:rPr>
          <w:rFonts w:ascii="Arial" w:hAnsi="Arial" w:cs="Arial"/>
          <w:sz w:val="20"/>
          <w:szCs w:val="20"/>
          <w:lang w:val="es-MX"/>
        </w:rPr>
      </w:pPr>
      <w:r w:rsidRPr="00FE3657">
        <w:rPr>
          <w:rFonts w:ascii="Arial" w:hAnsi="Arial" w:cs="Arial"/>
          <w:sz w:val="20"/>
          <w:szCs w:val="20"/>
          <w:lang w:val="es-MX"/>
        </w:rPr>
        <w:t xml:space="preserve">  La </w:t>
      </w:r>
      <w:proofErr w:type="spellStart"/>
      <w:r w:rsidRPr="00FE3657">
        <w:rPr>
          <w:rFonts w:ascii="Arial" w:hAnsi="Arial" w:cs="Arial"/>
          <w:sz w:val="20"/>
          <w:szCs w:val="20"/>
          <w:lang w:val="es-MX"/>
        </w:rPr>
        <w:t>subpartida</w:t>
      </w:r>
      <w:proofErr w:type="spellEnd"/>
      <w:r w:rsidRPr="00FE3657">
        <w:rPr>
          <w:rFonts w:ascii="Arial" w:hAnsi="Arial" w:cs="Arial"/>
          <w:sz w:val="20"/>
          <w:szCs w:val="20"/>
          <w:lang w:val="es-MX"/>
        </w:rPr>
        <w:t xml:space="preserve"> 50104:   Equipo y Mobiliario de Oficina.  Ya se adjudicó a Euro </w:t>
      </w:r>
      <w:proofErr w:type="spellStart"/>
      <w:r w:rsidRPr="00FE3657">
        <w:rPr>
          <w:rFonts w:ascii="Arial" w:hAnsi="Arial" w:cs="Arial"/>
          <w:sz w:val="20"/>
          <w:szCs w:val="20"/>
          <w:lang w:val="es-MX"/>
        </w:rPr>
        <w:t>Mobilia</w:t>
      </w:r>
      <w:proofErr w:type="spellEnd"/>
      <w:r w:rsidRPr="00FE3657">
        <w:rPr>
          <w:rFonts w:ascii="Arial" w:hAnsi="Arial" w:cs="Arial"/>
          <w:sz w:val="20"/>
          <w:szCs w:val="20"/>
          <w:lang w:val="es-MX"/>
        </w:rPr>
        <w:t xml:space="preserve"> las estaciones de trabajo para la Dirección de Calidad de Vida por un valor de  aproximadamente ¢6.0 millones y su entrega está para el mes de Agosto.  Por otra parte ya se encuentra en proceso licitatorio la compra mobiliario para las nuevas oficinas administrativas. </w:t>
      </w:r>
    </w:p>
    <w:p w:rsidR="00FE3657" w:rsidRPr="00FE3657" w:rsidRDefault="00FE3657" w:rsidP="00FE3657">
      <w:pPr>
        <w:ind w:left="708"/>
        <w:rPr>
          <w:rFonts w:ascii="Arial" w:hAnsi="Arial" w:cs="Arial"/>
          <w:sz w:val="20"/>
          <w:szCs w:val="20"/>
        </w:rPr>
      </w:pPr>
    </w:p>
    <w:p w:rsidR="00FE3657" w:rsidRPr="00FE3657" w:rsidRDefault="00FE3657" w:rsidP="00FE3657">
      <w:pPr>
        <w:numPr>
          <w:ilvl w:val="0"/>
          <w:numId w:val="43"/>
        </w:numPr>
        <w:spacing w:line="360" w:lineRule="auto"/>
        <w:jc w:val="both"/>
        <w:rPr>
          <w:rFonts w:ascii="Arial" w:hAnsi="Arial" w:cs="Arial"/>
          <w:sz w:val="20"/>
          <w:szCs w:val="20"/>
          <w:lang w:val="es-MX"/>
        </w:rPr>
      </w:pPr>
      <w:r w:rsidRPr="00FE3657">
        <w:rPr>
          <w:rFonts w:ascii="Arial" w:hAnsi="Arial" w:cs="Arial"/>
          <w:sz w:val="20"/>
          <w:szCs w:val="20"/>
          <w:lang w:val="es-MX"/>
        </w:rPr>
        <w:t xml:space="preserve">La </w:t>
      </w:r>
      <w:proofErr w:type="spellStart"/>
      <w:r w:rsidRPr="00FE3657">
        <w:rPr>
          <w:rFonts w:ascii="Arial" w:hAnsi="Arial" w:cs="Arial"/>
          <w:sz w:val="20"/>
          <w:szCs w:val="20"/>
          <w:lang w:val="es-MX"/>
        </w:rPr>
        <w:t>subpartida</w:t>
      </w:r>
      <w:proofErr w:type="spellEnd"/>
      <w:r w:rsidRPr="00FE3657">
        <w:rPr>
          <w:rFonts w:ascii="Arial" w:hAnsi="Arial" w:cs="Arial"/>
          <w:sz w:val="20"/>
          <w:szCs w:val="20"/>
          <w:lang w:val="es-MX"/>
        </w:rPr>
        <w:t xml:space="preserve"> 5.01.05:   Equipo y Programas de Cómputo, de igual manera ya se inició el proceso de compra en MER LINK de equipo de cómputo, se pronostica su ejecución total para el segundo semestre. </w:t>
      </w:r>
    </w:p>
    <w:p w:rsidR="00FE3657" w:rsidRPr="00FE3657" w:rsidRDefault="00FE3657" w:rsidP="00FE3657">
      <w:pPr>
        <w:ind w:left="708"/>
        <w:rPr>
          <w:rFonts w:ascii="Arial" w:hAnsi="Arial" w:cs="Arial"/>
          <w:sz w:val="20"/>
          <w:szCs w:val="20"/>
        </w:rPr>
      </w:pPr>
    </w:p>
    <w:p w:rsidR="00FE3657" w:rsidRPr="00FE3657" w:rsidRDefault="00FE3657" w:rsidP="00FE3657">
      <w:pPr>
        <w:numPr>
          <w:ilvl w:val="0"/>
          <w:numId w:val="43"/>
        </w:numPr>
        <w:spacing w:line="360" w:lineRule="auto"/>
        <w:jc w:val="both"/>
        <w:rPr>
          <w:rFonts w:ascii="Arial" w:hAnsi="Arial" w:cs="Arial"/>
          <w:sz w:val="20"/>
          <w:szCs w:val="20"/>
          <w:lang w:val="es-MX"/>
        </w:rPr>
      </w:pPr>
      <w:r w:rsidRPr="00FE3657">
        <w:rPr>
          <w:rFonts w:ascii="Arial" w:hAnsi="Arial" w:cs="Arial"/>
          <w:sz w:val="20"/>
          <w:szCs w:val="20"/>
          <w:lang w:val="es-MX"/>
        </w:rPr>
        <w:t xml:space="preserve">La </w:t>
      </w:r>
      <w:proofErr w:type="spellStart"/>
      <w:r w:rsidRPr="00FE3657">
        <w:rPr>
          <w:rFonts w:ascii="Arial" w:hAnsi="Arial" w:cs="Arial"/>
          <w:sz w:val="20"/>
          <w:szCs w:val="20"/>
          <w:lang w:val="es-MX"/>
        </w:rPr>
        <w:t>subpartida</w:t>
      </w:r>
      <w:proofErr w:type="spellEnd"/>
      <w:r w:rsidRPr="00FE3657">
        <w:rPr>
          <w:rFonts w:ascii="Arial" w:hAnsi="Arial" w:cs="Arial"/>
          <w:sz w:val="20"/>
          <w:szCs w:val="20"/>
          <w:lang w:val="es-MX"/>
        </w:rPr>
        <w:t xml:space="preserve"> 5.02.01:  Edificios, se encuentra en trámite licitatorio la conclusión de las obras de las nuevas oficinas administrativas por un valor de  ¢20.0 millones y su entrega está para finales de octubre</w:t>
      </w:r>
    </w:p>
    <w:p w:rsidR="00FE3657" w:rsidRPr="00FE3657" w:rsidRDefault="00FE3657" w:rsidP="00FE3657">
      <w:pPr>
        <w:ind w:left="708"/>
        <w:rPr>
          <w:rFonts w:ascii="Arial" w:hAnsi="Arial" w:cs="Arial"/>
          <w:sz w:val="20"/>
          <w:szCs w:val="20"/>
        </w:rPr>
      </w:pPr>
    </w:p>
    <w:p w:rsidR="00FE3657" w:rsidRPr="00FE3657" w:rsidRDefault="00FE3657" w:rsidP="00FE3657">
      <w:pPr>
        <w:numPr>
          <w:ilvl w:val="0"/>
          <w:numId w:val="43"/>
        </w:numPr>
        <w:spacing w:line="360" w:lineRule="auto"/>
        <w:jc w:val="both"/>
        <w:rPr>
          <w:rFonts w:ascii="Arial" w:hAnsi="Arial" w:cs="Arial"/>
          <w:sz w:val="20"/>
          <w:szCs w:val="20"/>
          <w:lang w:val="es-MX"/>
        </w:rPr>
      </w:pPr>
      <w:r w:rsidRPr="00FE3657">
        <w:rPr>
          <w:rFonts w:ascii="Arial" w:hAnsi="Arial" w:cs="Arial"/>
          <w:sz w:val="20"/>
          <w:szCs w:val="20"/>
          <w:lang w:val="es-MX"/>
        </w:rPr>
        <w:t xml:space="preserve">La </w:t>
      </w:r>
      <w:proofErr w:type="spellStart"/>
      <w:r w:rsidRPr="00FE3657">
        <w:rPr>
          <w:rFonts w:ascii="Arial" w:hAnsi="Arial" w:cs="Arial"/>
          <w:sz w:val="20"/>
          <w:szCs w:val="20"/>
          <w:lang w:val="es-MX"/>
        </w:rPr>
        <w:t>subpartida</w:t>
      </w:r>
      <w:proofErr w:type="spellEnd"/>
      <w:r w:rsidRPr="00FE3657">
        <w:rPr>
          <w:rFonts w:ascii="Arial" w:hAnsi="Arial" w:cs="Arial"/>
          <w:sz w:val="20"/>
          <w:szCs w:val="20"/>
          <w:lang w:val="es-MX"/>
        </w:rPr>
        <w:t xml:space="preserve"> 5.02.07:    Instalaciones,  ya se adjudicó y el contrato se encuentra en ejecución, por lo tanto no presenta riesgos la utilización de los recursos.</w:t>
      </w:r>
    </w:p>
    <w:p w:rsidR="00FE3657" w:rsidRPr="00FE3657" w:rsidRDefault="00FE3657" w:rsidP="00FE3657">
      <w:pPr>
        <w:ind w:left="708"/>
        <w:rPr>
          <w:rFonts w:ascii="Arial" w:hAnsi="Arial" w:cs="Arial"/>
          <w:sz w:val="20"/>
          <w:szCs w:val="20"/>
          <w:lang w:val="es-MX"/>
        </w:rPr>
      </w:pPr>
    </w:p>
    <w:p w:rsidR="00FE3657" w:rsidRPr="00FE3657" w:rsidRDefault="00FE3657" w:rsidP="00FE3657">
      <w:pPr>
        <w:numPr>
          <w:ilvl w:val="0"/>
          <w:numId w:val="43"/>
        </w:numPr>
        <w:spacing w:line="360" w:lineRule="auto"/>
        <w:jc w:val="both"/>
        <w:rPr>
          <w:rFonts w:ascii="Arial" w:hAnsi="Arial" w:cs="Arial"/>
          <w:sz w:val="20"/>
          <w:szCs w:val="20"/>
          <w:lang w:val="es-MX"/>
        </w:rPr>
      </w:pPr>
      <w:r w:rsidRPr="00FE3657">
        <w:rPr>
          <w:rFonts w:ascii="Arial" w:hAnsi="Arial" w:cs="Arial"/>
          <w:sz w:val="20"/>
          <w:szCs w:val="20"/>
          <w:lang w:val="es-MX"/>
        </w:rPr>
        <w:t xml:space="preserve"> Por último en lo que respecta a Bienes Intangibles, </w:t>
      </w:r>
      <w:proofErr w:type="spellStart"/>
      <w:r w:rsidRPr="00FE3657">
        <w:rPr>
          <w:rFonts w:ascii="Arial" w:hAnsi="Arial" w:cs="Arial"/>
          <w:sz w:val="20"/>
          <w:szCs w:val="20"/>
          <w:lang w:val="es-MX"/>
        </w:rPr>
        <w:t>subpartida</w:t>
      </w:r>
      <w:proofErr w:type="spellEnd"/>
      <w:r w:rsidRPr="00FE3657">
        <w:rPr>
          <w:rFonts w:ascii="Arial" w:hAnsi="Arial" w:cs="Arial"/>
          <w:sz w:val="20"/>
          <w:szCs w:val="20"/>
          <w:lang w:val="es-MX"/>
        </w:rPr>
        <w:t xml:space="preserve"> 5.99.03 Bienes Intangibles; de igual manera ya se inició la compra de renovación de varias licencias y antivirus para los sistemas de información existentes en la Institución y como consecuencia la ejecución total de esos recursos.  </w:t>
      </w:r>
    </w:p>
    <w:p w:rsidR="00FE3657" w:rsidRPr="00FE3657" w:rsidRDefault="00FE3657" w:rsidP="00FE3657">
      <w:pPr>
        <w:tabs>
          <w:tab w:val="num" w:pos="360"/>
        </w:tabs>
        <w:spacing w:line="360" w:lineRule="auto"/>
        <w:jc w:val="both"/>
        <w:rPr>
          <w:rFonts w:ascii="Arial" w:hAnsi="Arial" w:cs="Arial"/>
          <w:b/>
          <w:sz w:val="20"/>
          <w:szCs w:val="20"/>
          <w:lang w:val="es-MX"/>
        </w:rPr>
      </w:pPr>
    </w:p>
    <w:p w:rsidR="00FE3657" w:rsidRPr="00FE3657" w:rsidRDefault="00FE3657" w:rsidP="00FE3657">
      <w:pPr>
        <w:tabs>
          <w:tab w:val="num" w:pos="360"/>
        </w:tabs>
        <w:spacing w:line="360" w:lineRule="auto"/>
        <w:jc w:val="both"/>
        <w:rPr>
          <w:rFonts w:ascii="Arial" w:hAnsi="Arial" w:cs="Arial"/>
          <w:b/>
          <w:sz w:val="20"/>
          <w:szCs w:val="20"/>
          <w:lang w:val="es-MX"/>
        </w:rPr>
      </w:pPr>
    </w:p>
    <w:p w:rsidR="00FE3657" w:rsidRPr="00FE3657" w:rsidRDefault="00FE3657" w:rsidP="00FE3657">
      <w:pPr>
        <w:tabs>
          <w:tab w:val="num" w:pos="360"/>
        </w:tabs>
        <w:spacing w:line="360" w:lineRule="auto"/>
        <w:jc w:val="both"/>
        <w:rPr>
          <w:rFonts w:ascii="Arial" w:hAnsi="Arial" w:cs="Arial"/>
          <w:b/>
          <w:sz w:val="20"/>
          <w:szCs w:val="20"/>
          <w:lang w:val="es-MX"/>
        </w:rPr>
      </w:pPr>
      <w:r w:rsidRPr="00FE3657">
        <w:rPr>
          <w:rFonts w:ascii="Arial" w:hAnsi="Arial" w:cs="Arial"/>
          <w:b/>
          <w:sz w:val="20"/>
          <w:szCs w:val="20"/>
          <w:lang w:val="es-MX"/>
        </w:rPr>
        <w:t>Partida 6:   Transferencias Corrientes</w:t>
      </w:r>
    </w:p>
    <w:p w:rsidR="00FE3657" w:rsidRPr="00FE3657" w:rsidRDefault="00FE3657" w:rsidP="00FE3657">
      <w:pPr>
        <w:tabs>
          <w:tab w:val="num" w:pos="360"/>
        </w:tabs>
        <w:spacing w:line="360" w:lineRule="auto"/>
        <w:jc w:val="both"/>
        <w:rPr>
          <w:rFonts w:ascii="Arial" w:hAnsi="Arial" w:cs="Arial"/>
          <w:sz w:val="20"/>
          <w:szCs w:val="20"/>
          <w:lang w:val="es-MX"/>
        </w:rPr>
      </w:pPr>
      <w:r w:rsidRPr="00FE3657">
        <w:rPr>
          <w:rFonts w:ascii="Arial" w:hAnsi="Arial" w:cs="Arial"/>
          <w:sz w:val="20"/>
          <w:szCs w:val="20"/>
          <w:lang w:val="es-MX"/>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1607"/>
        <w:gridCol w:w="2357"/>
        <w:gridCol w:w="2206"/>
      </w:tblGrid>
      <w:tr w:rsidR="00FE3657" w:rsidRPr="00FE3657" w:rsidTr="00371B53">
        <w:tc>
          <w:tcPr>
            <w:tcW w:w="8748" w:type="dxa"/>
            <w:gridSpan w:val="4"/>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p>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 xml:space="preserve">TRANSFERENCIAS CORRIENTES </w:t>
            </w:r>
          </w:p>
        </w:tc>
      </w:tr>
      <w:tr w:rsidR="00FE3657" w:rsidRPr="00FE3657" w:rsidTr="00371B53">
        <w:tc>
          <w:tcPr>
            <w:tcW w:w="2628"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Presupuesto Autorizado</w:t>
            </w:r>
          </w:p>
          <w:p w:rsidR="00FE3657" w:rsidRPr="00FE3657" w:rsidRDefault="00FE3657" w:rsidP="00FE3657">
            <w:pPr>
              <w:tabs>
                <w:tab w:val="num" w:pos="360"/>
              </w:tabs>
              <w:spacing w:line="360" w:lineRule="auto"/>
              <w:jc w:val="center"/>
              <w:rPr>
                <w:rFonts w:ascii="Arial" w:hAnsi="Arial" w:cs="Arial"/>
                <w:b/>
                <w:sz w:val="20"/>
                <w:szCs w:val="20"/>
                <w:lang w:val="es-MX"/>
              </w:rPr>
            </w:pPr>
          </w:p>
        </w:tc>
        <w:tc>
          <w:tcPr>
            <w:tcW w:w="1440"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Devengado 30-06-2017</w:t>
            </w:r>
          </w:p>
        </w:tc>
        <w:tc>
          <w:tcPr>
            <w:tcW w:w="2415"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%Ejecución</w:t>
            </w:r>
          </w:p>
        </w:tc>
        <w:tc>
          <w:tcPr>
            <w:tcW w:w="2265" w:type="dxa"/>
            <w:shd w:val="clear" w:color="auto" w:fill="auto"/>
            <w:vAlign w:val="center"/>
          </w:tcPr>
          <w:p w:rsidR="00FE3657" w:rsidRPr="00FE3657" w:rsidRDefault="00FE3657" w:rsidP="00FE3657">
            <w:pPr>
              <w:tabs>
                <w:tab w:val="num" w:pos="360"/>
              </w:tabs>
              <w:spacing w:line="360" w:lineRule="auto"/>
              <w:jc w:val="center"/>
              <w:rPr>
                <w:rFonts w:ascii="Arial" w:hAnsi="Arial" w:cs="Arial"/>
                <w:b/>
                <w:sz w:val="20"/>
                <w:szCs w:val="20"/>
                <w:lang w:val="es-MX"/>
              </w:rPr>
            </w:pPr>
            <w:r w:rsidRPr="00FE3657">
              <w:rPr>
                <w:rFonts w:ascii="Arial" w:hAnsi="Arial" w:cs="Arial"/>
                <w:b/>
                <w:sz w:val="20"/>
                <w:szCs w:val="20"/>
                <w:lang w:val="es-MX"/>
              </w:rPr>
              <w:t>No Ejecutado</w:t>
            </w:r>
          </w:p>
        </w:tc>
      </w:tr>
      <w:tr w:rsidR="00FE3657" w:rsidRPr="00FE3657" w:rsidTr="00371B53">
        <w:tc>
          <w:tcPr>
            <w:tcW w:w="2628" w:type="dxa"/>
            <w:shd w:val="clear" w:color="auto" w:fill="auto"/>
          </w:tcPr>
          <w:p w:rsidR="00FE3657" w:rsidRPr="00FE3657" w:rsidRDefault="00FE3657" w:rsidP="00FE3657">
            <w:pPr>
              <w:tabs>
                <w:tab w:val="num" w:pos="360"/>
              </w:tabs>
              <w:spacing w:line="360" w:lineRule="auto"/>
              <w:jc w:val="center"/>
              <w:rPr>
                <w:rFonts w:ascii="Arial" w:hAnsi="Arial" w:cs="Arial"/>
                <w:sz w:val="20"/>
                <w:szCs w:val="20"/>
                <w:lang w:val="es-MX"/>
              </w:rPr>
            </w:pPr>
          </w:p>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¢127,979,653.00</w:t>
            </w:r>
          </w:p>
        </w:tc>
        <w:tc>
          <w:tcPr>
            <w:tcW w:w="1440" w:type="dxa"/>
            <w:shd w:val="clear" w:color="auto" w:fill="auto"/>
          </w:tcPr>
          <w:p w:rsidR="00FE3657" w:rsidRPr="00FE3657" w:rsidRDefault="00FE3657" w:rsidP="00FE3657">
            <w:pPr>
              <w:tabs>
                <w:tab w:val="num" w:pos="360"/>
              </w:tabs>
              <w:spacing w:line="360" w:lineRule="auto"/>
              <w:jc w:val="center"/>
              <w:rPr>
                <w:rFonts w:ascii="Arial" w:hAnsi="Arial" w:cs="Arial"/>
                <w:sz w:val="20"/>
                <w:szCs w:val="20"/>
                <w:lang w:val="es-MX"/>
              </w:rPr>
            </w:pPr>
          </w:p>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¢58,965,800.00</w:t>
            </w:r>
          </w:p>
        </w:tc>
        <w:tc>
          <w:tcPr>
            <w:tcW w:w="2415" w:type="dxa"/>
            <w:shd w:val="clear" w:color="auto" w:fill="auto"/>
          </w:tcPr>
          <w:p w:rsidR="00FE3657" w:rsidRPr="00FE3657" w:rsidRDefault="00FE3657" w:rsidP="00FE3657">
            <w:pPr>
              <w:tabs>
                <w:tab w:val="num" w:pos="360"/>
              </w:tabs>
              <w:spacing w:line="360" w:lineRule="auto"/>
              <w:jc w:val="center"/>
              <w:rPr>
                <w:rFonts w:ascii="Arial" w:hAnsi="Arial" w:cs="Arial"/>
                <w:sz w:val="20"/>
                <w:szCs w:val="20"/>
                <w:lang w:val="es-MX"/>
              </w:rPr>
            </w:pPr>
          </w:p>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46%</w:t>
            </w:r>
          </w:p>
        </w:tc>
        <w:tc>
          <w:tcPr>
            <w:tcW w:w="2265" w:type="dxa"/>
            <w:shd w:val="clear" w:color="auto" w:fill="auto"/>
          </w:tcPr>
          <w:p w:rsidR="00FE3657" w:rsidRPr="00FE3657" w:rsidRDefault="00FE3657" w:rsidP="00FE3657">
            <w:pPr>
              <w:tabs>
                <w:tab w:val="num" w:pos="360"/>
              </w:tabs>
              <w:spacing w:line="360" w:lineRule="auto"/>
              <w:jc w:val="center"/>
              <w:rPr>
                <w:rFonts w:ascii="Arial" w:hAnsi="Arial" w:cs="Arial"/>
                <w:sz w:val="20"/>
                <w:szCs w:val="20"/>
                <w:lang w:val="es-MX"/>
              </w:rPr>
            </w:pPr>
          </w:p>
          <w:p w:rsidR="00FE3657" w:rsidRPr="00FE3657" w:rsidRDefault="00FE3657" w:rsidP="00FE3657">
            <w:pPr>
              <w:tabs>
                <w:tab w:val="num" w:pos="360"/>
              </w:tabs>
              <w:spacing w:line="360" w:lineRule="auto"/>
              <w:jc w:val="center"/>
              <w:rPr>
                <w:rFonts w:ascii="Arial" w:hAnsi="Arial" w:cs="Arial"/>
                <w:sz w:val="20"/>
                <w:szCs w:val="20"/>
                <w:lang w:val="es-MX"/>
              </w:rPr>
            </w:pPr>
            <w:r w:rsidRPr="00FE3657">
              <w:rPr>
                <w:rFonts w:ascii="Arial" w:hAnsi="Arial" w:cs="Arial"/>
                <w:sz w:val="20"/>
                <w:szCs w:val="20"/>
                <w:lang w:val="es-MX"/>
              </w:rPr>
              <w:t>54%</w:t>
            </w:r>
          </w:p>
          <w:p w:rsidR="00FE3657" w:rsidRPr="00FE3657" w:rsidRDefault="00FE3657" w:rsidP="00FE3657">
            <w:pPr>
              <w:tabs>
                <w:tab w:val="num" w:pos="360"/>
              </w:tabs>
              <w:spacing w:line="360" w:lineRule="auto"/>
              <w:jc w:val="center"/>
              <w:rPr>
                <w:rFonts w:ascii="Arial" w:hAnsi="Arial" w:cs="Arial"/>
                <w:sz w:val="20"/>
                <w:szCs w:val="20"/>
                <w:lang w:val="es-MX"/>
              </w:rPr>
            </w:pPr>
          </w:p>
        </w:tc>
      </w:tr>
    </w:tbl>
    <w:p w:rsidR="00FE3657" w:rsidRPr="00FE3657" w:rsidRDefault="00FE3657" w:rsidP="00FE3657">
      <w:pPr>
        <w:tabs>
          <w:tab w:val="num" w:pos="360"/>
        </w:tabs>
        <w:spacing w:line="360" w:lineRule="auto"/>
        <w:jc w:val="both"/>
        <w:rPr>
          <w:rFonts w:ascii="Arial" w:hAnsi="Arial" w:cs="Arial"/>
          <w:sz w:val="20"/>
          <w:szCs w:val="20"/>
          <w:lang w:val="es-MX"/>
        </w:rPr>
      </w:pPr>
    </w:p>
    <w:p w:rsidR="00FE3657" w:rsidRPr="00FE3657" w:rsidRDefault="00FE3657" w:rsidP="00FE3657">
      <w:pPr>
        <w:numPr>
          <w:ilvl w:val="0"/>
          <w:numId w:val="43"/>
        </w:numPr>
        <w:spacing w:line="360" w:lineRule="auto"/>
        <w:jc w:val="both"/>
        <w:rPr>
          <w:rFonts w:ascii="Arial" w:hAnsi="Arial" w:cs="Arial"/>
          <w:sz w:val="20"/>
          <w:szCs w:val="20"/>
          <w:lang w:val="es-MX"/>
        </w:rPr>
      </w:pPr>
      <w:r w:rsidRPr="00FE3657">
        <w:rPr>
          <w:rFonts w:ascii="Arial" w:hAnsi="Arial" w:cs="Arial"/>
          <w:sz w:val="20"/>
          <w:szCs w:val="20"/>
          <w:lang w:val="es-MX"/>
        </w:rPr>
        <w:t xml:space="preserve">En lo que concierne a la partida de Transferencias Corrientes, (Partida 6) su ejecución efectiva para este primer semestre es de 46%.  Una de las </w:t>
      </w:r>
      <w:proofErr w:type="spellStart"/>
      <w:r w:rsidRPr="00FE3657">
        <w:rPr>
          <w:rFonts w:ascii="Arial" w:hAnsi="Arial" w:cs="Arial"/>
          <w:sz w:val="20"/>
          <w:szCs w:val="20"/>
          <w:lang w:val="es-MX"/>
        </w:rPr>
        <w:t>subpartidas</w:t>
      </w:r>
      <w:proofErr w:type="spellEnd"/>
      <w:r w:rsidRPr="00FE3657">
        <w:rPr>
          <w:rFonts w:ascii="Arial" w:hAnsi="Arial" w:cs="Arial"/>
          <w:sz w:val="20"/>
          <w:szCs w:val="20"/>
          <w:lang w:val="es-MX"/>
        </w:rPr>
        <w:t xml:space="preserve"> con una mayor cantidad de recursos corresponde a Prestaciones Legales, (</w:t>
      </w:r>
      <w:proofErr w:type="spellStart"/>
      <w:r w:rsidRPr="00FE3657">
        <w:rPr>
          <w:rFonts w:ascii="Arial" w:hAnsi="Arial" w:cs="Arial"/>
          <w:sz w:val="20"/>
          <w:szCs w:val="20"/>
          <w:lang w:val="es-MX"/>
        </w:rPr>
        <w:t>Subpartida</w:t>
      </w:r>
      <w:proofErr w:type="spellEnd"/>
      <w:r w:rsidRPr="00FE3657">
        <w:rPr>
          <w:rFonts w:ascii="Arial" w:hAnsi="Arial" w:cs="Arial"/>
          <w:sz w:val="20"/>
          <w:szCs w:val="20"/>
          <w:lang w:val="es-MX"/>
        </w:rPr>
        <w:t xml:space="preserve"> </w:t>
      </w:r>
      <w:r w:rsidRPr="00FE3657">
        <w:rPr>
          <w:rFonts w:ascii="Arial" w:hAnsi="Arial" w:cs="Arial"/>
          <w:b/>
          <w:sz w:val="20"/>
          <w:szCs w:val="20"/>
          <w:lang w:val="es-MX"/>
        </w:rPr>
        <w:t>60301</w:t>
      </w:r>
      <w:r w:rsidRPr="00FE3657">
        <w:rPr>
          <w:rFonts w:ascii="Arial" w:hAnsi="Arial" w:cs="Arial"/>
          <w:sz w:val="20"/>
          <w:szCs w:val="20"/>
          <w:lang w:val="es-MX"/>
        </w:rPr>
        <w:t xml:space="preserve">) que tiene una asignación presupuestaria de ¢27.27 millones y se espera según las estimaciones, ejecutarlo completamente.  Actualmente una de las personas tiene planes de jubilación a finales de este año.  Adicionalmente se tienen los recursos para la CCSS que también se ejecutarán en un nivel superior al 90% y finalmente los recursos para la atención de Incapacidades, que se asignan por demanda de los funcionarios. </w:t>
      </w:r>
    </w:p>
    <w:p w:rsidR="00FE3657" w:rsidRPr="00FE3657" w:rsidRDefault="00FE3657" w:rsidP="00FE3657">
      <w:pPr>
        <w:spacing w:line="360" w:lineRule="auto"/>
        <w:ind w:left="720"/>
        <w:jc w:val="both"/>
        <w:rPr>
          <w:rFonts w:ascii="Arial" w:hAnsi="Arial" w:cs="Arial"/>
          <w:sz w:val="20"/>
          <w:szCs w:val="20"/>
          <w:lang w:val="es-MX"/>
        </w:rPr>
      </w:pPr>
      <w:r w:rsidRPr="00FE3657">
        <w:rPr>
          <w:rFonts w:ascii="Arial" w:hAnsi="Arial" w:cs="Arial"/>
          <w:sz w:val="20"/>
          <w:szCs w:val="20"/>
          <w:lang w:val="es-MX"/>
        </w:rPr>
        <w:t xml:space="preserve"> </w:t>
      </w:r>
    </w:p>
    <w:p w:rsidR="00FE3657" w:rsidRPr="00FE3657" w:rsidRDefault="00FE3657" w:rsidP="00FE3657">
      <w:pPr>
        <w:numPr>
          <w:ilvl w:val="0"/>
          <w:numId w:val="43"/>
        </w:numPr>
        <w:spacing w:line="360" w:lineRule="auto"/>
        <w:jc w:val="both"/>
        <w:rPr>
          <w:rFonts w:ascii="Arial" w:hAnsi="Arial" w:cs="Arial"/>
          <w:sz w:val="20"/>
          <w:szCs w:val="20"/>
          <w:lang w:val="es-MX"/>
        </w:rPr>
      </w:pPr>
      <w:r w:rsidRPr="00FE3657">
        <w:rPr>
          <w:rFonts w:ascii="Arial" w:hAnsi="Arial" w:cs="Arial"/>
          <w:sz w:val="20"/>
          <w:szCs w:val="20"/>
          <w:lang w:val="es-MX"/>
        </w:rPr>
        <w:t>Por otra parte la transferencia al CONARE (</w:t>
      </w:r>
      <w:proofErr w:type="spellStart"/>
      <w:r w:rsidRPr="00FE3657">
        <w:rPr>
          <w:rFonts w:ascii="Arial" w:hAnsi="Arial" w:cs="Arial"/>
          <w:sz w:val="20"/>
          <w:szCs w:val="20"/>
          <w:lang w:val="es-MX"/>
        </w:rPr>
        <w:t>Subpartida</w:t>
      </w:r>
      <w:proofErr w:type="spellEnd"/>
      <w:r w:rsidRPr="00FE3657">
        <w:rPr>
          <w:rFonts w:ascii="Arial" w:hAnsi="Arial" w:cs="Arial"/>
          <w:sz w:val="20"/>
          <w:szCs w:val="20"/>
          <w:lang w:val="es-MX"/>
        </w:rPr>
        <w:t xml:space="preserve"> </w:t>
      </w:r>
      <w:r w:rsidRPr="00FE3657">
        <w:rPr>
          <w:rFonts w:ascii="Arial" w:hAnsi="Arial" w:cs="Arial"/>
          <w:b/>
          <w:sz w:val="20"/>
          <w:szCs w:val="20"/>
          <w:lang w:val="es-MX"/>
        </w:rPr>
        <w:t>60103</w:t>
      </w:r>
      <w:r w:rsidRPr="00FE3657">
        <w:rPr>
          <w:rFonts w:ascii="Arial" w:hAnsi="Arial" w:cs="Arial"/>
          <w:sz w:val="20"/>
          <w:szCs w:val="20"/>
          <w:lang w:val="es-MX"/>
        </w:rPr>
        <w:t xml:space="preserve">), por la participación de </w:t>
      </w:r>
      <w:smartTag w:uri="urn:schemas-microsoft-com:office:smarttags" w:element="PersonName">
        <w:smartTagPr>
          <w:attr w:name="ProductID" w:val="湥⹴8挐룚ᇐ㲓ꀀ෉꧊ǆઠ!͹&#10;ǂۜ! &#10;ǔ脨矦鈨睝콬 㬘!罴睝矦20 ­쨈ƈ&#10;ƯAcciones de nombres de personass &#10;ơУ䩪*䫺* ƺSmartTagCountƷmsn.com6Ʋ  俠⃐㫪ၩ〫鴰䐯尺刀㄀윾႖刀卅䅐繌1㨀̀Ѐ⮾⼾ﭾ耾ᑰ刀攀猀瀀愀氀搀漀䘀爀愀渀欀氀椀渀㄀᠀䀀㄀픀夾Ⴀ䐀䍏ㅾ圮剏⠀̀Ѐ⮾찾ﭾ耾ᑰ䐀伀䌀⸀圀伀刀䐀᠀䀀㄀㤀ԾႰ䤀䙎剏䕍S⠀̀Ѐ⮾ﭾ耾ᑰ䤀一䘀伀刀䴀䔀匀᠀䠀㄀ﬀ耾ၰ䤀䙎剏繍4　̀ЀⲾꬾﭼ耾ᑰ䤀一䘀伀刀䴀䔀 ㈀　㄀㄀᠀帀㈀Ʉﬀ耾⁰䤀䙎䕓繍⸱佄C䈀̀Ѐ諭ﭼ耾ᑰ䤀一䘀⸀ 匀䔀䴀⸀䐀䠀刀 ㈀　㄀㄀⸀搀漀挀ᰀ66Ÿ ɶ俠⃐㫪ၩ〫鴰䐯尺刀㄀윾႖刀卅䅐繌1㨀̀Ѐ⮾⼾ﭾ耾ᑰ刀攀猀瀀愀氀搀漀䘀爀愀渀欀氀椀渀㄀᠀䀀㄀픀夾Ⴀ䐀䍏ㅾ圮剏⠀̀Ѐ⮾찾ﭾ耾ᑰ䐀伀䌀⸀圀伀刀䐀᠀䀀㄀㤀ԾႰ䤀䙎剏䕍S⠀̀Ѐ⮾ﭾ耾ᑰ䤀一䘀伀刀䴀䔀匀᠀䠀㄀ﬀ耾ၰ䤀䙎剏繍4　̀ЀⲾꬾﭼ耾ᑰ䤀一䘀伀刀䴀䔀 ㈀　㄀㄀᠀帀㈀Ʉﬀ耾⁰䤀䙎䕓繍⸱佄C䈀̀Ѐ諭ﭼ耾ᑰ䤀一䘀⸀ 匀䔀䴀⸀䐀䠀刀 ㈀　㄀㄀⸀搀漀挀ᰀM6Ħ潄畣敭瑮⁳湡⁤敓瑴湩獧D뻯Documents and Settings&amp;x1牦湡汫湩楲獯䐮䙅久体䥒⹁〰2N뻯franklinrios.DEFENSORIA.002*Z1慄潴⁳敤瀠潲牧浡a:뻯Datos de programa B1楍牣獯景t*뻯Microsoft:1晏楦散$뻯Office@1敒楣湥整(뻯Recientef2义⹆匠䵅䐮剈㈠㄰⸱乌KB뻯INF. SEM.DHR 2011.LNK$5Mǻ몘ﻜ萀ֿ㰝ֿ䀸ֿ䆥ֿ䁡ֿ䄝ֿ䉱ֿ嬝ֿ䱈ֿ剣ֿ勗ֿ午ֿ䪌ֿ䬟ֿ䯃ֿ凘ֿ哝ֿ参ֿ䎄ֿ䌝ֿ䏻ֿ䣵ֿ竽׀坅ֿ䋩ֿ䑷ֿ侽ֿ伱ֿ䲁ֿ5Ơꥈɹ隐ɶƶ俠⃐㫪ၩ〫鴰䐯尺刀㄀윾႖刀卅䅐繌1㨀̀Ѐ⮾⼾奄꼾ᑼ刀攀猀瀀愀氀搀漀䘀爀愀渀欀氀椀渀㄀᠀᠀픀ƀ䱓ၓ鑓㰂ƞ桨굀ˮƘӌӐ䍒䥈ί ŪГ헢)홲) ţOLE32.DLLRſRĉC:\Archivos de programa\Archivos comunes\Microsoft Shared\OFFICE11\MSXML5.DLLcĖ麌痝ᰃ嗀 ̶媘̶욐ĒC:\Documents and Settings\All Users\Datos de programaǡC:\Documents and Settings\franklinrios.DEFENSORIA.002\Menú Inicio픀ǳParse Prefer Folder Browsingǋꤸ뼨#ꥄ뼴#B5ᅈɭƜƞჀ䱐湐#VǛ䙍ޠǔ̦̦䜜䜜C:\Documents and Settings\franklinrios.DEFENSORIA.002\Configuración local\Archivos temporales de Internet\Content.MSO\D6BD0BBE.emf贘ɵࠁVVš䙍Ѥ̨̨ࠜ䜜䜜C:\Documents and Settings\franklinrios.DEFENSORIA.002\Configuración local\Archivos temporales de Internet\Content.MSO\5FD54CA7.emf覠ɵರ팁Vďobjetivos蓀矦Ąel1 ListY82āϴ2011”ĝષ깆鍠ɵĘ툰ミ盨﯐  ĕ뇐ヺ툄ミ놠ヺ盨⊜ベﰘ CL Ǯﯴ ౐데˽a.doǫestratégicosǠ2Ǽ涨˷ɶǴ覠ヹ衐ヹ킸ミ阠ɶ ǌ뇐ヺ툄ミ놠ヺ盨⊜ベɱÄ ǅsuЉᐊࠊǀៈ˰ǜlos험˿&quot;ǟ俠⃐,D8рർ餁Ԃ ꠀ೰ϴƻ耞䦬䨛廸Ð㩣睜湩潤獷獜獹整㍭尲瑳潤敬⸲汴⍢汯⁥畡潴慭楴湯t豔#繪gar臹知　　㈀伀刀䴀䔀匀᠀V&quot;ƹ䙍Ҥֻֻٜ䜜䜜C:\Documents and Settings\franklinrios.DEFENSORIA.002\Configuración local\Archivos temporales de Internet\Content.MSO\E548DE81.emfⱘɯਵᬁ[VŇˈ(\bden\s+)?\b(29)(\.|\s+de|\s+/|-)?\s*(feb|fev|fév|helmi|II\b|lut|Şub|Únor|únor|vas|veeb|Velj|Φεβ|лют|Лют|феб|Феб|фев|Фев)[^\.\s\-]*\.?(\s+del|\s+de|\s+/|\s*-)?\s*(1972|1976|1980|1984|1988|1992|1996|2000|2004|2008|2012|2016|2020|2024|2028|2032|2036|2040|2044|2048|72|76|80|84|88|92|96|00|04|08|12|16|20\b|24|28|32|36|40|44|48)(\s*(года|г\.|р\.|a\.|год\.))?[ǪАゾ粁Ҙ!쎐ɹ耄&#10;瀓瀘瀙瀚灣Ǐ؈ׂ쇐˱跰ˮǄ&#10;㏈ 8湘ռ!\Windows֐!urrentVe֤!ion\Shelָ!ompatibi׌!ty\Objecנ!\{871C53״!-42A0-10؈!-A2EA-082B30309D}ƨ&#10;⡐Ic:\windows\installer\{ac76ba86-7ad7-1034-7b44-a82000000003}\pdffile_8.icoƵ&#10;ᐨɭ8䁨 ܄!ꖣ쀀흏dowsܘ!urCLSID\ܬ!03D3800-݀!81-11D0-ݔ!A5-00C04ݨ!706EC}Fݼ!A-ސ! ƙﱨ햐 ⁨喨 র!츰# ƒ燠 ɼ&#10;Ȫ&#10;蒀π翿áŴSmartTagCaptionㅾ䵜䙏⹌䱄Lų뻐 㸫绺噅䱁䅕ㅾ6뻯㸫绺㻺粱EVALUACION 2007ņ㮰礪4롊攉눰攉纂攌⭸!Ӡɭ__SRP_řȁԀȇŕ샘ɬ俠⃐㫪ၩ〫鴰䐯尺刀㄀윾႖刀卅䅐繌1㨀̀Ѐ⮾⼾ﭾ耾ᑰ刀攀猀瀀愀氀搀漀䘀爀愀渀欀氀椀渀㄀᠀䀀㄀픀夾Ⴀ䐀䍏ㅾ圮剏⠀̀Ѐ⮾찾ﭾ耾ᑰ䐀伀䌀⸀圀伀刀䐀᠀&quot;ĿỀk꒲睏DĴÀ䘀崄誈ᳫᇉါ恈뿈睋刀攀愀氀欀氀ତ!剏⠀̀Ѐ⮾찾奄넾ᑼ䐀伀䌀⸀圀伀刀䐀᠀䀀㄀㤀ԾႰ䤀䙎剏䕍஀!翿+&quot;ę借俠⃐㫪ၩ〫鴰䐯尺刀㄀윾႖刀卅䅐繌1㨀̀Ѐ⮾⼾奄꼾ᑼ刀攀猀瀀愀氀搀漀䘀爀愀渀欀氀椀渀㄀᠀䀀㄀픀夾Ⴀ䐀䍏ㅾ圮剏⠀̀Ѐ⮾찾奄넾ᑼ䐀伀䌀⸀圀伀刀䐀᠀䀀㄀㤀ԾႰ䤀䙎剏䕍S⠀̀Ѐ⮾奄넾ᑼ䤀一䘀伀刀䴀䔀匀᠀䠀㄀꬀댾ႌ䤀䙎剏繍4　̀ЀⲾꬾ塚넾ᑼ䤀一䘀伀刀䴀䔀 ㈀　㄀㄀᠀᠀＀+ǌ\ǎ&#10;la Defensor￭an ǄЂ磠(祰( ǝ⩠뮰#콘#ﺰﲀǛത.pdf ǑC:\WINDOWS\system32\ieframe.dll ƪ뾀 㸹鰆义但䵒㍾0뻯㸫绸㻺粱INFORME 2008ƽ&#10;D:\RespaldoFranklin1\DOC.WORD\INFORMESư ƋЇꡞ(꣮( ƜԁԀ઻ᇚ轲઴ᝃ㈊ѩƙ틘 풐 ƕāԀ&#10;Ɛ雜矴镀矴ခψȐŬⶨ㜿搨㝁㜿㜿蝀ǥ揀㝁SOȐż泰眏汘眏灠眏Ĭ纐#₴!泰眏汘眏灠眏Ĭ纐#17₈!泰眏汘眏灠眏d纐#ℌ!泰眏汘眏灠眏d纐#r.⃠! ŋ GetTypeInfoCount  Ŝ GetTypeInfoCount  ŕQueryInterfaceiondas Į 諰#캜ᇒVĪ䙍ҰѐŎŎ⣸⣸C:\Documents and Settings\franklinrios.DEFENSORIA.002\Configuración local\Archivos temporales de Internet\Content.MSO\2D8F3880.emf᷸઄䔁$Vǰ俠⃐㫪ၩ〫鴰䌯尺尀㄀쌀放る䐀䍏䵕繅1䐀̀Ѐ趾節ꄾᑸ䐀漀挀甀洀攀渀琀猀 愀渀搀 匀攀琀琀椀渀最猀᠀䈀㄀ꘀゴ䄀䱌单繅1⨀̀Ѐ趾節逾ᑻ䄀氀氀 唀猀攀爀猀᠀䐀㄀踀愵〨䐀䍏䵕繅1Ⰰ̀Ѐ趾࠵类촾ᑼ䐀漀挀甀洀攀渀琀漀猀᠀$$Ƭ借俠⃐㫪ၩ〫鴰䌯尺尀㄀쌀放る䐀䍏䵕繅1䐀̀Ѐ趾節ꄾᑸ䐀漀挀甀洀攀渀琀猀 愀渀搀 匀攀琀琀椀渀最猀᠀䈀㄀ꘀゴ䄀䱌单繅1⨀̀Ѐ趾節逾ᑻ䄀氀氀 唀猀攀爀猀᠀䐀㄀踀愵〨䐀䍏䵕繅1Ⰰ̀Ѐ趾࠵类촾ᑼ䐀漀挀甀洀攀渀琀漀猀᠀$$ƈ Ⲙ!俠⃐㫪ၩ〫鴰䌯尺堀㄀촀蜾ᅹ䄀䍒䥈繖1䀀̀Ѐ趾ᔵ类✾ᑶ䄀爀挀栀椀瘀漀猀 搀攀 瀀爀漀最爀愀洀愀᠀倀㄀輀卑သ䴀䍉佒繓2㠀̀Ѐ达羽挾ᑹ䴀椀挀爀漀猀漀昀琀 伀昀昀椀挀攀᠀㄀縀挽ၻ伀䙆䍉ㅅ1⠀̀Ѐ达羽挾ᑹ伀䘀䘀䤀䌀䔀㄀㄀᠀$Ť뗔#⣨!땐#š툰ミ盨E&#10;⤌!⢘! ž뇐ヺ툄ミ놠ヺ盨⊜ベ⣠! ŷ⢼!⦨!⡐!ǜ৐ŌHabitantesŉ툰ミ盨P⧌!⥘! ņ뇐ヺ툄ミ놠ヺ盨⊜ベ⦠!က ş⥼!⩨!⣨!䴀椀挀爀Ŕalcanzóŗ稰知궙駞ő툰ミ盨X⪌!⨘! Į뇐ヺ툄ミ놠ヺ盨⊜ベ⩠! ħ⨼!⬘!⦨!姀ļuna৐Ŀ툰ミ盨\ ⬼!⫈! Ĵ뇐ヺ툄ミ놠ヺ盨⊜ベ⬐!⧠! č⫬!ឰɲ⩨!ꅈကĊejecuciónꡘꤘćdel쫘ɹĂ뷨ɬᯠ &#10;&#10;ǫParse Prefer Folder Browsingǣ〔➬ˬﺰ $Ǿⓨ!俠⃐㫪ၩ〫鴰䌯尺尀㄀쌀放る䐀䍏䵕繅1䐀̀Ѐ趾節ꄾᑸ䐀漀挀甀洀攀渀琀猀 愀渀搀 匀攀琀琀椀渀最猀᠀䈀㄀ꘀゴ䄀䱌单繅1⨀̀Ѐ趾節逾ᑻ䄀氀氀 唀猀攀爀猀᠀䐀㄀踀愵〨䐀䍏䵕繅1Ⰰ̀Ѐ趾࠵类촾ᑼ䐀漀挀甀洀攀渀琀漀猀᠀,$ǚ借俠⃐㫪ၩ〫鴰䌯尺尀㄀쌀放る䐀䍏䵕繅1䐀̀Ѐ趾節ꄾᑸ䐀漀挀甀洀攀渀琀猀 愀渀搀 匀攀琀琀椀渀最猀᠀䈀㄀ꘀゴ䄀䱌单繅1⨀̀Ѐ趾節逾ᑻ䄀氀氀 唀猀攀爀猀᠀䐀㄀踀愵〨䐀䍏䵕繅1Ⰰ̀Ѐ趾࠵类촾ᑼ䐀漀挀甀洀攀渀琀漀猀᠀䐀㄀踀␵〨䴀卉䑖繅1Ⰰ̀Ѐ躾␵ᔾᒂ䴀椀猀 瘀搀攀漀猀᠀,Ǝ^C:\ARCHIV~1\ARCHIV~1\MICROS~1\SMARTT~1\MOFL.DLL⽌!䀈āƐ̀ƕ㝇ސ˭꿠ɶƒ쵘#㨘!Ŭ燰繪濘繪「!熠繪焤繪焐繪烰繪煘繪焴繪烔繪烀繪ꯈ繬ꮸ繬ꯘ繬怠 囐 ಘ⎕9ﾜ ŷ澰 궙駞Ȁᱰ̄䴢ㄈ!ᴐ̄ㄤ!◸ڿ㆘!籰ɬ얌ՓŚ燰繪濘繪ㆼ!熠繪焤繪焐繪烰繪煘繪焴繪烔繪烀繪ꯈ繬ꮸ繬ꯘ繬㚀!異ʀ戀 Ľ↔睋ⅰ睋酀 ㊐!㭔!滑粑Ǡ粒뛭Դ튈 Ǵɵ䬸䬸⅘睋㊐!⅄睋㊐!0.ℴ睋ℤ睋뼼睋뼬睋㌴!ĸŊＡ燍囙㑤퀀矆幅迚ϴĀĂ&#10;la Universidad΀Ę㦘ธ皰 ĕ὘ ᳨᳈&#10;ē猴睝⡘ ᑰ ៨繫ǨVerbNameFromIDin1ǧȁԀȀǢ紟\Ǽ⃘睋ကᐊ㏐!&#10;ǻ㣼!l'&#10;Ǎ폨睌睌ISɂш\S㰋़स붂〿⵭嬤95᥀睋Šɭ(Šɭ줠#,˱˱難ֹ睌退늆놖몴ယ鲶ꨀ㐀ܝ0괺捾￁丳ꖕ纣頊兝़럿d಄D十䍙Šɭ睏ج'ƤExtraordinarioppersƣ借俠⃐㫪ၩ〫鴰䐯尺刀㄀윾႖刀卅䅐繌1㨀̀Ѐ⮾⼾ᑼ刀攀猀瀀愀氀搀漀䘀爀愀渀欀氀椀渀㄀᠀䀀㄀픀夾Ⴀ䐀䍏ㅾ圮剏⠀̀Ѐ⮾찾ጾᑽ䐀伀䌀⸀圀伀刀䐀᠀＀+ƅ笐知췯覫က〫鴰尺刀㄀Ꝡ岤ᇏᆆꀀ吤㄀᠀䀀蝐ɯ 剏⠀⮾찾奄넾ᑼ⸀圀伀刀䐀᠀䀀㄀ԾႰӔ⦀ 䴀䔀촾ၼÈ剏繍1　㡴!촾ᑼ䤀一䘀伀刀䴀䔀 ㈀　㄀　᠀䀀 +Ÿ覠ヹ█衐ヹ킸ミ佀㕈  ű&#10;㵘 8㤤!\Windows㤸!urrentVe㥌!ion\Shel㥠!ompatibi㥴!ty\Objec㦈!\{871C53㦜!-42A0-10㦰!-A2EA-082B30309D}ŕ㱀   &#10;œȁԀȅĮꥀɬ\ĨdC:\ARCHIV~1\ARCHIV~1\MICROS~1\SMARTT~1\FPERSON.DLLLĿ⌸睋⌈睋$쥘 토 ᥀睋ϴϴ⌸睋⌈睋 졨 컈 ᥀睋௤⌸睋⌈睋&#10;ᗀ졨 郰 䀰컈 ᥀睋௤⌸睋⌈睋$쥘 ㊐!᥀睋ϴϴ⌸睋⌈睋$쥘 댐˰᥀睋ϴϴ≼睋쟰 髰 袘˯᥀睋ඔϴꞐ ≼睋쟰 闰 茰ɵ᥀睋ඔϴ⌸睋⌈睋$쥘 ɹ᥀睋ϴϴ⌸睋⌈睋$쥘 ந ᥀睋ϴϴ⌸睋⌈睋$쥘 隸˱᥀睋ϴϴLǳ斘濘繪Ϩ㴄!熠繪焤繪焐繪烰繪煘繪焴繪烔繪烀繪ꯈ繬ꮸ繬ꯘ繬ﾜ ǖ첀ɬࡌࡈ䍒䥈﬐܌Ȁ Ơ&#10;&#10;DEFENSORIA\franklinrios ƹ&#10;-+ncalrpc:[OLE92666FE769C04665B88B78DCF3B4]Lib\NeroDigitalExt.dllƄ蒨 㻺糍义但䵒ㅾ0뻯㸫绶㻺糍INFORME 2010⮾⼾Ɵ⃘睋ကᐊཨ˭Ɩ㓀!㤐!㣰!&#10;jŬĀ䤀 ¢¨Ȫ䂸!&amp;M䋢!䌯!Lᎈ繫:፤繫Ąɺ4ɺUɺɺ4ɺEɺ䁰!䁸!䂀!\??\D:\Documents and Settings\franklinrios.DEFENSORIA.002\Mis documentos\desktop.ini䉻ぅ㠹㐱ⴰ㕁㌱ㄭ䐱ⴰ㍁㑁〭䌰㐰䑆〷䔶絃.jĆ䍼!ᧈ睋ᦴ睋䎠!ware\Classes\I䏄!face\{B196B286䏨!4-101A-B69C-00䐌!341D07}0eDzHp䐰!(?q+3)Ff1=yj)p䑔!C!g(5-o.Q^5gGT䑸!zvy1}=tABA`ptz䒜!SRcR85$A4NDMh*SHAREDFiles..Ǵ俠⃐㫪ၩ〫鴰䐯尺尀㄀픀鰼ႃ䐀䍏䵕繅1䐀̀Ѐ햾鰼廙ꬾᑼ䐀漀挀甀洀攀渀琀猀 愀渀搀 匀攀琀琀椀渀最猀᠀樀㄀픀鰼ႃ䘀䅒䭎繌⸱〰2一̀Ѐ햾鰼廙ꬾᑼ昀爀愀渀欀氀椀渀爀椀漀猀⸀䐀䔀䘀䔀一匀伀刀䤀䄀⸀　　㈀ᰀ瀀㄀挀稾ᅳ䴀卉佄繃1㐀̀Ѐ햾鰼廙ꬾᑼ䴀椀猀 搀漀挀甀洀攀渀琀漀猀᠀␀Ԁ؀暾爀愀渀欀氀椀渀爀椀漀猀᠀̀..ƪ&#10;㗨Śs*jMj-^!g(5-o.Q^5gGTu*jMj-^!g(5-o.Q^5gGT2b47$rx^,@fF].kp00hR=^Pav82Ch?Ab{,H55j0eDzHpEg_{(?q+3)Ff1=yj)p$+$)C!g(5-o.Q^5gGTnQoFzvy1}=tABA`ptz7PSYSRcR85$A4NDMh*~zoySHAREDFiles˵.Ƙ熨睝㴈๸ƕﲘ莐 荰 &#10;SƓ俠⃐㫪ၩ〫鴰䌯尺樀㄀က䐀捯浵湥獴愠摮匠瑥楴杮s䐀̀Ѐ¾᐀䐀漀挀甀洀攀渀琀猀 愀渀搀 匀攀琀琀椀渀最猀☀砀㄀က昀慲歮楬牮潩⹳䕄䕆华剏䅉〮㈰一̀Ѐ¾᐀昀爀愀渀欀氀椀渀爀椀漀猀⸀䐀䔀䘀䔀一匀伀刀䤀䄀⸀　　㈀⨀娀㄀က䐀瑡獯搠⁥牰杯慲慭㨀̀Ѐ¾᐀䐀愀琀漀猀 搀攀 瀀爀漀最爀愀洀愀 䈀㄀က䴀捩潲潳瑦⨀̀Ѐ¾᐀䴀椀挀爀漀猀漀昀琀᠀㨀㄀က伀晦捩e␀̀Ѐ¾᐀伀昀昀椀挀攀ᘀ䀀㄀က刀捥敩瑮e⠀̀Ѐ¾᐀刀攀挀椀攀渀琀攀᠀昀㈀䤀䙎‮䕓⹍䡄⁒〲ㄱ䰮䭎䈀̀Ѐ¾᐀䤀一䘀⸀ 匀䔀䴀⸀䐀䠀刀 ㈀　㄀㄀⸀䰀一䬀␀ȀSḷ̌ゾ粁䫸!禸 耄&#10;瀓瀘瀙瀚灣ăꈈ˵챸ěڅꩆ∸!Ėجؤ䯀ɶ콰ɹ獥慰ֹ齨ɶǠ䚈 俠⃐㫪ၩ〫鴰䐯尺刀㄀윾႖刀卅䅐繌1㨀̀Ѐ⮾⼾ﭾ耾ᑰ刀攀猀瀀愀氀搀漀䘀爀愀渀欀氀椀渀㄀᠀᠀Ȁǲ借俠⃐㫪ၩ〫鴰䐯尺刀㄀윾႖刀卅䅐繌1㨀̀Ѐ⮾⼾ᑼ刀攀猀瀀愀氀搀漀䘀爀愀渀欀氀椀渀㄀᠀＀ ǝ뇐ヺ툄ミ놠ヺ盨⊜ベ수˱ ǖ፨ ⹀ ǐParse Prefer Folder BrowsingƨāԀЎƫWeb Client Networkơ⿘ɯꦸ睝̴À䘀/ƽɵeconoce los nombres de las personas a las que ha enviado mensajes de correo electrónico recientemente. Esta operación se combina con las acciones asociadas a nombres de personas.˵闈˵䉘/Ŭ"/>
        </w:smartTagPr>
        <w:r w:rsidRPr="00FE3657">
          <w:rPr>
            <w:rFonts w:ascii="Arial" w:hAnsi="Arial" w:cs="Arial"/>
            <w:sz w:val="20"/>
            <w:szCs w:val="20"/>
            <w:lang w:val="es-MX"/>
          </w:rPr>
          <w:t>la Defensoría</w:t>
        </w:r>
      </w:smartTag>
      <w:r w:rsidRPr="00FE3657">
        <w:rPr>
          <w:rFonts w:ascii="Arial" w:hAnsi="Arial" w:cs="Arial"/>
          <w:sz w:val="20"/>
          <w:szCs w:val="20"/>
          <w:lang w:val="es-MX"/>
        </w:rPr>
        <w:t xml:space="preserve"> en el Proyecto “Estado de la Nación, se realiza en el segundo semestre de cada año, el monto reservado para este caso es de ¢5.500.000.00.  En lo que respecta a las transferencias de Cuota Estatal a </w:t>
      </w:r>
      <w:smartTag w:uri="urn:schemas-microsoft-com:office:smarttags" w:element="PersonName">
        <w:smartTagPr>
          <w:attr w:name="ProductID" w:val="la Caja Costarricense"/>
        </w:smartTagPr>
        <w:smartTag w:uri="urn:schemas-microsoft-com:office:smarttags" w:element="PersonName">
          <w:smartTagPr>
            <w:attr w:name="ProductID" w:val="la Caja"/>
          </w:smartTagPr>
          <w:r w:rsidRPr="00FE3657">
            <w:rPr>
              <w:rFonts w:ascii="Arial" w:hAnsi="Arial" w:cs="Arial"/>
              <w:sz w:val="20"/>
              <w:szCs w:val="20"/>
              <w:lang w:val="es-MX"/>
            </w:rPr>
            <w:t>la Caja</w:t>
          </w:r>
        </w:smartTag>
        <w:r w:rsidRPr="00FE3657">
          <w:rPr>
            <w:rFonts w:ascii="Arial" w:hAnsi="Arial" w:cs="Arial"/>
            <w:sz w:val="20"/>
            <w:szCs w:val="20"/>
            <w:lang w:val="es-MX"/>
          </w:rPr>
          <w:t xml:space="preserve"> Costarricense</w:t>
        </w:r>
      </w:smartTag>
      <w:r w:rsidRPr="00FE3657">
        <w:rPr>
          <w:rFonts w:ascii="Arial" w:hAnsi="Arial" w:cs="Arial"/>
          <w:sz w:val="20"/>
          <w:szCs w:val="20"/>
          <w:lang w:val="es-MX"/>
        </w:rPr>
        <w:t xml:space="preserve"> de Seguro Social, y la Transferencia a la Universidad de Costa Rica según Convenio de Funcionamiento del Consultorio Jurídico, estos se encuentran al día y por lo tanto se espera que para el segundo semestre el nivel de ejecución en esta </w:t>
      </w:r>
      <w:proofErr w:type="spellStart"/>
      <w:r w:rsidRPr="00FE3657">
        <w:rPr>
          <w:rFonts w:ascii="Arial" w:hAnsi="Arial" w:cs="Arial"/>
          <w:sz w:val="20"/>
          <w:szCs w:val="20"/>
          <w:lang w:val="es-MX"/>
        </w:rPr>
        <w:t>subpartida</w:t>
      </w:r>
      <w:proofErr w:type="spellEnd"/>
      <w:r w:rsidRPr="00FE3657">
        <w:rPr>
          <w:rFonts w:ascii="Arial" w:hAnsi="Arial" w:cs="Arial"/>
          <w:sz w:val="20"/>
          <w:szCs w:val="20"/>
          <w:lang w:val="es-MX"/>
        </w:rPr>
        <w:t xml:space="preserve"> sea superior al 90%.  </w:t>
      </w:r>
    </w:p>
    <w:p w:rsidR="00FE3657" w:rsidRPr="00FE3657" w:rsidRDefault="00FE3657" w:rsidP="00FE3657">
      <w:pPr>
        <w:spacing w:line="360" w:lineRule="auto"/>
        <w:ind w:left="720" w:hanging="360"/>
        <w:jc w:val="both"/>
        <w:rPr>
          <w:rFonts w:ascii="Arial" w:hAnsi="Arial" w:cs="Arial"/>
          <w:sz w:val="20"/>
          <w:szCs w:val="20"/>
          <w:lang w:val="es-MX"/>
        </w:rPr>
      </w:pPr>
    </w:p>
    <w:p w:rsidR="00FE3657" w:rsidRPr="00FE3657" w:rsidRDefault="002F2EB2" w:rsidP="00FE3657">
      <w:pPr>
        <w:spacing w:line="360" w:lineRule="auto"/>
        <w:jc w:val="both"/>
        <w:rPr>
          <w:rFonts w:ascii="Arial" w:hAnsi="Arial" w:cs="Arial"/>
          <w:sz w:val="20"/>
          <w:szCs w:val="20"/>
          <w:lang w:val="es-MX"/>
        </w:rPr>
      </w:pPr>
      <w:r>
        <w:rPr>
          <w:rFonts w:ascii="Arial" w:hAnsi="Arial" w:cs="Arial"/>
          <w:sz w:val="20"/>
          <w:szCs w:val="20"/>
          <w:lang w:val="es-MX"/>
        </w:rPr>
        <w:t>C</w:t>
      </w:r>
      <w:r w:rsidR="00FE3657" w:rsidRPr="00FE3657">
        <w:rPr>
          <w:rFonts w:ascii="Arial" w:hAnsi="Arial" w:cs="Arial"/>
          <w:sz w:val="20"/>
          <w:szCs w:val="20"/>
          <w:lang w:val="es-MX"/>
        </w:rPr>
        <w:t xml:space="preserve">omo parte de las acciones por ejecutar durante el segundo semestre, se planifica el traslado de recursos de la Partida de Remuneraciones hacia la partida  9.02.01 Otras Asignaciones Globales, como una muestra de colaboración y solidaridad con el país ante la crisis fiscal que enfrentamos y la serias restricciones presupuestarias del Gobierno de la República. </w:t>
      </w:r>
    </w:p>
    <w:p w:rsidR="00FE3657" w:rsidRPr="00FE3657" w:rsidRDefault="00FE3657" w:rsidP="00FE3657">
      <w:pPr>
        <w:spacing w:line="360" w:lineRule="auto"/>
        <w:ind w:left="720"/>
        <w:jc w:val="both"/>
        <w:rPr>
          <w:rFonts w:ascii="Arial" w:hAnsi="Arial" w:cs="Arial"/>
          <w:sz w:val="20"/>
          <w:szCs w:val="20"/>
          <w:lang w:val="es-MX"/>
        </w:rPr>
      </w:pPr>
      <w:r w:rsidRPr="00FE3657">
        <w:rPr>
          <w:rFonts w:ascii="Arial" w:hAnsi="Arial" w:cs="Arial"/>
          <w:sz w:val="20"/>
          <w:szCs w:val="20"/>
          <w:lang w:val="es-MX"/>
        </w:rPr>
        <w:lastRenderedPageBreak/>
        <w:t xml:space="preserve">Finalmente, se presenta las situaciones más relevantes que se presentaron en la partida 1 con una ejecución global menor al 45%.   En torno a la partida 2, no se está presentando acciones correctivas, ya que ese es el histórico en el proceso de ejecución de esa partida. </w:t>
      </w:r>
    </w:p>
    <w:tbl>
      <w:tblPr>
        <w:tblW w:w="9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2210"/>
        <w:gridCol w:w="2210"/>
        <w:gridCol w:w="2571"/>
      </w:tblGrid>
      <w:tr w:rsidR="00FE3657" w:rsidRPr="00FE3657" w:rsidTr="00FE3657">
        <w:trPr>
          <w:trHeight w:val="1743"/>
        </w:trPr>
        <w:tc>
          <w:tcPr>
            <w:tcW w:w="9304" w:type="dxa"/>
            <w:gridSpan w:val="4"/>
            <w:shd w:val="clear" w:color="auto" w:fill="auto"/>
          </w:tcPr>
          <w:p w:rsidR="00FE3657" w:rsidRPr="00FE3657" w:rsidRDefault="00FE3657" w:rsidP="00FE3657">
            <w:pPr>
              <w:spacing w:line="360" w:lineRule="auto"/>
              <w:jc w:val="center"/>
              <w:rPr>
                <w:rFonts w:ascii="Arial" w:hAnsi="Arial" w:cs="Arial"/>
                <w:b/>
                <w:sz w:val="20"/>
                <w:szCs w:val="20"/>
                <w:lang w:val="es-MX"/>
              </w:rPr>
            </w:pPr>
          </w:p>
          <w:p w:rsidR="00FE3657" w:rsidRPr="00FE3657" w:rsidRDefault="00FE3657" w:rsidP="00FE3657">
            <w:pPr>
              <w:spacing w:line="360" w:lineRule="auto"/>
              <w:jc w:val="center"/>
              <w:rPr>
                <w:rFonts w:ascii="Arial" w:hAnsi="Arial" w:cs="Arial"/>
                <w:b/>
                <w:sz w:val="20"/>
                <w:szCs w:val="20"/>
                <w:lang w:val="es-MX"/>
              </w:rPr>
            </w:pPr>
            <w:r w:rsidRPr="00FE3657">
              <w:rPr>
                <w:rFonts w:ascii="Arial" w:hAnsi="Arial" w:cs="Arial"/>
                <w:b/>
                <w:sz w:val="20"/>
                <w:szCs w:val="20"/>
                <w:lang w:val="es-MX"/>
              </w:rPr>
              <w:t>Cuadro No. 3</w:t>
            </w:r>
          </w:p>
          <w:p w:rsidR="00FE3657" w:rsidRPr="00FE3657" w:rsidRDefault="00FE3657" w:rsidP="00FE3657">
            <w:pPr>
              <w:spacing w:line="360" w:lineRule="auto"/>
              <w:jc w:val="center"/>
              <w:rPr>
                <w:rFonts w:ascii="Arial" w:hAnsi="Arial" w:cs="Arial"/>
                <w:b/>
                <w:sz w:val="20"/>
                <w:szCs w:val="20"/>
                <w:lang w:val="es-MX"/>
              </w:rPr>
            </w:pPr>
            <w:r w:rsidRPr="00FE3657">
              <w:rPr>
                <w:rFonts w:ascii="Arial" w:hAnsi="Arial" w:cs="Arial"/>
                <w:b/>
                <w:sz w:val="20"/>
                <w:szCs w:val="20"/>
                <w:lang w:val="es-MX"/>
              </w:rPr>
              <w:t>DEENSORIA DE LOS HABITANTES DE LA REPUBLICA</w:t>
            </w:r>
          </w:p>
          <w:p w:rsidR="00FE3657" w:rsidRPr="00FE3657" w:rsidRDefault="00FE3657" w:rsidP="00FE3657">
            <w:pPr>
              <w:spacing w:line="360" w:lineRule="auto"/>
              <w:jc w:val="center"/>
              <w:rPr>
                <w:rFonts w:ascii="Arial" w:hAnsi="Arial" w:cs="Arial"/>
                <w:b/>
                <w:sz w:val="20"/>
                <w:szCs w:val="20"/>
                <w:lang w:val="es-MX"/>
              </w:rPr>
            </w:pPr>
            <w:r w:rsidRPr="00FE3657">
              <w:rPr>
                <w:rFonts w:ascii="Arial" w:hAnsi="Arial" w:cs="Arial"/>
                <w:b/>
                <w:sz w:val="20"/>
                <w:szCs w:val="20"/>
                <w:lang w:val="es-MX"/>
              </w:rPr>
              <w:t>Factores que afectaron la ejecución presupuestaria y acciones correctivas</w:t>
            </w:r>
          </w:p>
          <w:p w:rsidR="00FE3657" w:rsidRPr="00FE3657" w:rsidRDefault="00FE3657" w:rsidP="00FE3657">
            <w:pPr>
              <w:spacing w:line="360" w:lineRule="auto"/>
              <w:jc w:val="center"/>
              <w:rPr>
                <w:rFonts w:ascii="Arial" w:hAnsi="Arial" w:cs="Arial"/>
                <w:b/>
                <w:sz w:val="20"/>
                <w:szCs w:val="20"/>
                <w:lang w:val="es-MX"/>
              </w:rPr>
            </w:pPr>
            <w:r w:rsidRPr="00FE3657">
              <w:rPr>
                <w:rFonts w:ascii="Arial" w:hAnsi="Arial" w:cs="Arial"/>
                <w:b/>
                <w:sz w:val="20"/>
                <w:szCs w:val="20"/>
                <w:lang w:val="es-MX"/>
              </w:rPr>
              <w:t>Al 30 de junio de 2017</w:t>
            </w:r>
          </w:p>
        </w:tc>
      </w:tr>
      <w:tr w:rsidR="00FE3657" w:rsidRPr="00FE3657" w:rsidTr="00FE3657">
        <w:trPr>
          <w:trHeight w:val="588"/>
        </w:trPr>
        <w:tc>
          <w:tcPr>
            <w:tcW w:w="2313" w:type="dxa"/>
            <w:shd w:val="clear" w:color="auto" w:fill="auto"/>
          </w:tcPr>
          <w:p w:rsidR="00FE3657" w:rsidRPr="00FE3657" w:rsidRDefault="00FE3657" w:rsidP="00FE3657">
            <w:pPr>
              <w:spacing w:line="360" w:lineRule="auto"/>
              <w:jc w:val="center"/>
              <w:rPr>
                <w:rFonts w:ascii="Arial" w:hAnsi="Arial" w:cs="Arial"/>
                <w:b/>
                <w:sz w:val="16"/>
                <w:szCs w:val="16"/>
                <w:lang w:val="es-MX"/>
              </w:rPr>
            </w:pPr>
            <w:r w:rsidRPr="00FE3657">
              <w:rPr>
                <w:rFonts w:ascii="Arial" w:hAnsi="Arial" w:cs="Arial"/>
                <w:b/>
                <w:sz w:val="16"/>
                <w:szCs w:val="16"/>
                <w:lang w:val="es-MX"/>
              </w:rPr>
              <w:t>PARTIDA PRESUPUESTARIA</w:t>
            </w:r>
          </w:p>
        </w:tc>
        <w:tc>
          <w:tcPr>
            <w:tcW w:w="2210" w:type="dxa"/>
            <w:shd w:val="clear" w:color="auto" w:fill="auto"/>
          </w:tcPr>
          <w:p w:rsidR="00FE3657" w:rsidRPr="00FE3657" w:rsidRDefault="00FE3657" w:rsidP="00FE3657">
            <w:pPr>
              <w:spacing w:line="360" w:lineRule="auto"/>
              <w:jc w:val="center"/>
              <w:rPr>
                <w:rFonts w:ascii="Arial" w:hAnsi="Arial" w:cs="Arial"/>
                <w:b/>
                <w:sz w:val="16"/>
                <w:szCs w:val="16"/>
                <w:lang w:val="es-MX"/>
              </w:rPr>
            </w:pPr>
            <w:r w:rsidRPr="00FE3657">
              <w:rPr>
                <w:rFonts w:ascii="Arial" w:hAnsi="Arial" w:cs="Arial"/>
                <w:b/>
                <w:sz w:val="16"/>
                <w:szCs w:val="16"/>
                <w:lang w:val="es-MX"/>
              </w:rPr>
              <w:t>FACTORES QUE AFECTARON</w:t>
            </w:r>
          </w:p>
        </w:tc>
        <w:tc>
          <w:tcPr>
            <w:tcW w:w="2210" w:type="dxa"/>
            <w:shd w:val="clear" w:color="auto" w:fill="auto"/>
          </w:tcPr>
          <w:p w:rsidR="00FE3657" w:rsidRPr="00FE3657" w:rsidRDefault="00FE3657" w:rsidP="00FE3657">
            <w:pPr>
              <w:spacing w:line="360" w:lineRule="auto"/>
              <w:jc w:val="center"/>
              <w:rPr>
                <w:rFonts w:ascii="Arial" w:hAnsi="Arial" w:cs="Arial"/>
                <w:b/>
                <w:sz w:val="16"/>
                <w:szCs w:val="16"/>
                <w:lang w:val="es-MX"/>
              </w:rPr>
            </w:pPr>
            <w:r w:rsidRPr="00FE3657">
              <w:rPr>
                <w:rFonts w:ascii="Arial" w:hAnsi="Arial" w:cs="Arial"/>
                <w:b/>
                <w:sz w:val="16"/>
                <w:szCs w:val="16"/>
                <w:lang w:val="es-MX"/>
              </w:rPr>
              <w:t>ACCION CORRECTIVA</w:t>
            </w:r>
          </w:p>
        </w:tc>
        <w:tc>
          <w:tcPr>
            <w:tcW w:w="2571" w:type="dxa"/>
            <w:shd w:val="clear" w:color="auto" w:fill="auto"/>
          </w:tcPr>
          <w:p w:rsidR="00FE3657" w:rsidRPr="00FE3657" w:rsidRDefault="00FE3657" w:rsidP="00FE3657">
            <w:pPr>
              <w:spacing w:line="360" w:lineRule="auto"/>
              <w:jc w:val="both"/>
              <w:rPr>
                <w:rFonts w:ascii="Arial" w:hAnsi="Arial" w:cs="Arial"/>
                <w:b/>
                <w:sz w:val="16"/>
                <w:szCs w:val="16"/>
                <w:lang w:val="es-MX"/>
              </w:rPr>
            </w:pPr>
            <w:r w:rsidRPr="00FE3657">
              <w:rPr>
                <w:rFonts w:ascii="Arial" w:hAnsi="Arial" w:cs="Arial"/>
                <w:b/>
                <w:sz w:val="16"/>
                <w:szCs w:val="16"/>
                <w:lang w:val="es-MX"/>
              </w:rPr>
              <w:t>RESPONSABLE DIRECTO DE EJECUTAR LAS ACCIONES</w:t>
            </w:r>
          </w:p>
        </w:tc>
      </w:tr>
      <w:tr w:rsidR="00FE3657" w:rsidRPr="00FE3657" w:rsidTr="00371B53">
        <w:trPr>
          <w:trHeight w:val="434"/>
        </w:trPr>
        <w:tc>
          <w:tcPr>
            <w:tcW w:w="2313" w:type="dxa"/>
            <w:shd w:val="clear" w:color="auto" w:fill="auto"/>
          </w:tcPr>
          <w:p w:rsidR="00FE3657" w:rsidRPr="00FE3657" w:rsidRDefault="00FE3657" w:rsidP="00FE3657">
            <w:pPr>
              <w:spacing w:line="360" w:lineRule="auto"/>
              <w:jc w:val="both"/>
              <w:rPr>
                <w:rFonts w:ascii="Arial" w:hAnsi="Arial" w:cs="Arial"/>
                <w:b/>
                <w:sz w:val="16"/>
                <w:szCs w:val="16"/>
                <w:lang w:val="es-MX"/>
              </w:rPr>
            </w:pPr>
          </w:p>
          <w:p w:rsidR="00FE3657" w:rsidRPr="00FE3657" w:rsidRDefault="00FE3657" w:rsidP="00FE3657">
            <w:pPr>
              <w:spacing w:line="360" w:lineRule="auto"/>
              <w:jc w:val="both"/>
              <w:rPr>
                <w:rFonts w:ascii="Arial" w:hAnsi="Arial" w:cs="Arial"/>
                <w:b/>
                <w:sz w:val="16"/>
                <w:szCs w:val="16"/>
                <w:lang w:val="es-MX"/>
              </w:rPr>
            </w:pPr>
            <w:r w:rsidRPr="00FE3657">
              <w:rPr>
                <w:rFonts w:ascii="Arial" w:hAnsi="Arial" w:cs="Arial"/>
                <w:b/>
                <w:sz w:val="16"/>
                <w:szCs w:val="16"/>
                <w:lang w:val="es-MX"/>
              </w:rPr>
              <w:t>SERVICIOS</w:t>
            </w:r>
          </w:p>
          <w:p w:rsidR="00FE3657" w:rsidRPr="00FE3657" w:rsidRDefault="00FE3657" w:rsidP="00FE3657">
            <w:pPr>
              <w:spacing w:line="360" w:lineRule="auto"/>
              <w:jc w:val="both"/>
              <w:rPr>
                <w:rFonts w:ascii="Arial" w:hAnsi="Arial" w:cs="Arial"/>
                <w:b/>
                <w:sz w:val="16"/>
                <w:szCs w:val="16"/>
                <w:lang w:val="es-MX"/>
              </w:rPr>
            </w:pPr>
          </w:p>
          <w:p w:rsidR="00FE3657" w:rsidRPr="00FE3657" w:rsidRDefault="00FE3657" w:rsidP="00FE3657">
            <w:pPr>
              <w:spacing w:line="360" w:lineRule="auto"/>
              <w:jc w:val="both"/>
              <w:rPr>
                <w:rFonts w:ascii="Arial" w:hAnsi="Arial" w:cs="Arial"/>
                <w:b/>
                <w:sz w:val="16"/>
                <w:szCs w:val="16"/>
                <w:lang w:val="es-MX"/>
              </w:rPr>
            </w:pPr>
          </w:p>
        </w:tc>
        <w:tc>
          <w:tcPr>
            <w:tcW w:w="2210" w:type="dxa"/>
            <w:shd w:val="clear" w:color="auto" w:fill="auto"/>
          </w:tcPr>
          <w:p w:rsidR="00FE3657" w:rsidRPr="00FE3657" w:rsidRDefault="00FE3657" w:rsidP="00FE3657">
            <w:pPr>
              <w:spacing w:line="360" w:lineRule="auto"/>
              <w:jc w:val="both"/>
              <w:rPr>
                <w:rFonts w:ascii="Arial" w:hAnsi="Arial" w:cs="Arial"/>
                <w:sz w:val="16"/>
                <w:szCs w:val="16"/>
                <w:lang w:val="es-MX"/>
              </w:rPr>
            </w:pPr>
            <w:r w:rsidRPr="00FE3657">
              <w:rPr>
                <w:rFonts w:ascii="Arial" w:hAnsi="Arial" w:cs="Arial"/>
                <w:sz w:val="16"/>
                <w:szCs w:val="16"/>
                <w:lang w:val="es-MX"/>
              </w:rPr>
              <w:t xml:space="preserve">Esta </w:t>
            </w:r>
            <w:proofErr w:type="spellStart"/>
            <w:r w:rsidRPr="00FE3657">
              <w:rPr>
                <w:rFonts w:ascii="Arial" w:hAnsi="Arial" w:cs="Arial"/>
                <w:sz w:val="16"/>
                <w:szCs w:val="16"/>
                <w:lang w:val="es-MX"/>
              </w:rPr>
              <w:t>subparti</w:t>
            </w:r>
            <w:r w:rsidR="002F2EB2">
              <w:rPr>
                <w:rFonts w:ascii="Arial" w:hAnsi="Arial" w:cs="Arial"/>
                <w:sz w:val="16"/>
                <w:szCs w:val="16"/>
                <w:lang w:val="es-MX"/>
              </w:rPr>
              <w:t>da</w:t>
            </w:r>
            <w:proofErr w:type="spellEnd"/>
            <w:r w:rsidR="002F2EB2">
              <w:rPr>
                <w:rFonts w:ascii="Arial" w:hAnsi="Arial" w:cs="Arial"/>
                <w:sz w:val="16"/>
                <w:szCs w:val="16"/>
                <w:lang w:val="es-MX"/>
              </w:rPr>
              <w:t xml:space="preserve"> se vio</w:t>
            </w:r>
            <w:r w:rsidRPr="00FE3657">
              <w:rPr>
                <w:rFonts w:ascii="Arial" w:hAnsi="Arial" w:cs="Arial"/>
                <w:sz w:val="16"/>
                <w:szCs w:val="16"/>
                <w:lang w:val="es-MX"/>
              </w:rPr>
              <w:t xml:space="preserve"> afectada en dos apartados</w:t>
            </w:r>
            <w:proofErr w:type="gramStart"/>
            <w:r w:rsidRPr="00FE3657">
              <w:rPr>
                <w:rFonts w:ascii="Arial" w:hAnsi="Arial" w:cs="Arial"/>
                <w:sz w:val="16"/>
                <w:szCs w:val="16"/>
                <w:lang w:val="es-MX"/>
              </w:rPr>
              <w:t>:  a</w:t>
            </w:r>
            <w:proofErr w:type="gramEnd"/>
            <w:r w:rsidRPr="00FE3657">
              <w:rPr>
                <w:rFonts w:ascii="Arial" w:hAnsi="Arial" w:cs="Arial"/>
                <w:sz w:val="16"/>
                <w:szCs w:val="16"/>
                <w:lang w:val="es-MX"/>
              </w:rPr>
              <w:t xml:space="preserve">)  La </w:t>
            </w:r>
            <w:proofErr w:type="spellStart"/>
            <w:r w:rsidRPr="00FE3657">
              <w:rPr>
                <w:rFonts w:ascii="Arial" w:hAnsi="Arial" w:cs="Arial"/>
                <w:sz w:val="16"/>
                <w:szCs w:val="16"/>
                <w:lang w:val="es-MX"/>
              </w:rPr>
              <w:t>subpartida</w:t>
            </w:r>
            <w:proofErr w:type="spellEnd"/>
            <w:r w:rsidRPr="00FE3657">
              <w:rPr>
                <w:rFonts w:ascii="Arial" w:hAnsi="Arial" w:cs="Arial"/>
                <w:sz w:val="16"/>
                <w:szCs w:val="16"/>
                <w:lang w:val="es-MX"/>
              </w:rPr>
              <w:t xml:space="preserve"> 1.01.01 de Alquiler de Edificios Locales y Terrenos. Esta </w:t>
            </w:r>
            <w:proofErr w:type="spellStart"/>
            <w:r w:rsidRPr="00FE3657">
              <w:rPr>
                <w:rFonts w:ascii="Arial" w:hAnsi="Arial" w:cs="Arial"/>
                <w:sz w:val="16"/>
                <w:szCs w:val="16"/>
                <w:lang w:val="es-MX"/>
              </w:rPr>
              <w:t>subpartida</w:t>
            </w:r>
            <w:proofErr w:type="spellEnd"/>
            <w:r w:rsidRPr="00FE3657">
              <w:rPr>
                <w:rFonts w:ascii="Arial" w:hAnsi="Arial" w:cs="Arial"/>
                <w:sz w:val="16"/>
                <w:szCs w:val="16"/>
                <w:lang w:val="es-MX"/>
              </w:rPr>
              <w:t xml:space="preserve"> está incidiendo en la ejecución debido a no se ha contratado el alquiler del local para el  Mecanismo de Discapacidad  y obedece a que se requiere primero de nombramiento de las personal. </w:t>
            </w:r>
          </w:p>
          <w:p w:rsidR="00FE3657" w:rsidRPr="00FE3657" w:rsidRDefault="00FE3657" w:rsidP="00FE3657">
            <w:pPr>
              <w:spacing w:line="360" w:lineRule="auto"/>
              <w:jc w:val="both"/>
              <w:rPr>
                <w:rFonts w:ascii="Arial" w:hAnsi="Arial" w:cs="Arial"/>
                <w:sz w:val="16"/>
                <w:szCs w:val="16"/>
                <w:lang w:val="es-MX"/>
              </w:rPr>
            </w:pPr>
            <w:r w:rsidRPr="00FE3657">
              <w:rPr>
                <w:rFonts w:ascii="Arial" w:hAnsi="Arial" w:cs="Arial"/>
                <w:sz w:val="16"/>
                <w:szCs w:val="16"/>
                <w:lang w:val="es-MX"/>
              </w:rPr>
              <w:t xml:space="preserve">La </w:t>
            </w:r>
            <w:proofErr w:type="spellStart"/>
            <w:r w:rsidRPr="00FE3657">
              <w:rPr>
                <w:rFonts w:ascii="Arial" w:hAnsi="Arial" w:cs="Arial"/>
                <w:sz w:val="16"/>
                <w:szCs w:val="16"/>
                <w:lang w:val="es-MX"/>
              </w:rPr>
              <w:t>subpartida</w:t>
            </w:r>
            <w:proofErr w:type="spellEnd"/>
            <w:r w:rsidRPr="00FE3657">
              <w:rPr>
                <w:rFonts w:ascii="Arial" w:hAnsi="Arial" w:cs="Arial"/>
                <w:sz w:val="16"/>
                <w:szCs w:val="16"/>
                <w:lang w:val="es-MX"/>
              </w:rPr>
              <w:t xml:space="preserve"> 1.04.05</w:t>
            </w:r>
            <w:proofErr w:type="gramStart"/>
            <w:r w:rsidRPr="00FE3657">
              <w:rPr>
                <w:rFonts w:ascii="Arial" w:hAnsi="Arial" w:cs="Arial"/>
                <w:sz w:val="16"/>
                <w:szCs w:val="16"/>
                <w:lang w:val="es-MX"/>
              </w:rPr>
              <w:t>:  Servicios</w:t>
            </w:r>
            <w:proofErr w:type="gramEnd"/>
            <w:r w:rsidRPr="00FE3657">
              <w:rPr>
                <w:rFonts w:ascii="Arial" w:hAnsi="Arial" w:cs="Arial"/>
                <w:sz w:val="16"/>
                <w:szCs w:val="16"/>
                <w:lang w:val="es-MX"/>
              </w:rPr>
              <w:t xml:space="preserve"> de Desarrollo de Sistemas Informáticos, su ejecución se </w:t>
            </w:r>
            <w:proofErr w:type="spellStart"/>
            <w:r w:rsidRPr="00FE3657">
              <w:rPr>
                <w:rFonts w:ascii="Arial" w:hAnsi="Arial" w:cs="Arial"/>
                <w:sz w:val="16"/>
                <w:szCs w:val="16"/>
                <w:lang w:val="es-MX"/>
              </w:rPr>
              <w:t>vió</w:t>
            </w:r>
            <w:proofErr w:type="spellEnd"/>
            <w:r w:rsidRPr="00FE3657">
              <w:rPr>
                <w:rFonts w:ascii="Arial" w:hAnsi="Arial" w:cs="Arial"/>
                <w:sz w:val="16"/>
                <w:szCs w:val="16"/>
                <w:lang w:val="es-MX"/>
              </w:rPr>
              <w:t xml:space="preserve"> afectada  en virtud de que aún están pendientes las revisiones finales del proyecto del Sistema Informático con los Jerarcas,  ya que es complejo y novedoso para la Defensoría.</w:t>
            </w:r>
          </w:p>
        </w:tc>
        <w:tc>
          <w:tcPr>
            <w:tcW w:w="2210" w:type="dxa"/>
            <w:shd w:val="clear" w:color="auto" w:fill="auto"/>
          </w:tcPr>
          <w:p w:rsidR="00FE3657" w:rsidRPr="00FE3657" w:rsidRDefault="00FE3657" w:rsidP="00FE3657">
            <w:pPr>
              <w:spacing w:line="360" w:lineRule="auto"/>
              <w:jc w:val="both"/>
              <w:rPr>
                <w:rFonts w:ascii="Arial" w:hAnsi="Arial" w:cs="Arial"/>
                <w:sz w:val="16"/>
                <w:szCs w:val="16"/>
                <w:lang w:val="es-MX"/>
              </w:rPr>
            </w:pPr>
            <w:r w:rsidRPr="00FE3657">
              <w:rPr>
                <w:rFonts w:ascii="Arial" w:hAnsi="Arial" w:cs="Arial"/>
                <w:sz w:val="16"/>
                <w:szCs w:val="16"/>
                <w:lang w:val="es-MX"/>
              </w:rPr>
              <w:t xml:space="preserve">Se han ejecutado las modificaciones presupuestarias para la utilización de los remanentes en la </w:t>
            </w:r>
            <w:proofErr w:type="spellStart"/>
            <w:r w:rsidRPr="00FE3657">
              <w:rPr>
                <w:rFonts w:ascii="Arial" w:hAnsi="Arial" w:cs="Arial"/>
                <w:sz w:val="16"/>
                <w:szCs w:val="16"/>
                <w:lang w:val="es-MX"/>
              </w:rPr>
              <w:t>subpartida</w:t>
            </w:r>
            <w:proofErr w:type="spellEnd"/>
            <w:r w:rsidRPr="00FE3657">
              <w:rPr>
                <w:rFonts w:ascii="Arial" w:hAnsi="Arial" w:cs="Arial"/>
                <w:sz w:val="16"/>
                <w:szCs w:val="16"/>
                <w:lang w:val="es-MX"/>
              </w:rPr>
              <w:t xml:space="preserve"> 1.01.01 de Alquileres de Edificios y Locales.  </w:t>
            </w:r>
          </w:p>
          <w:p w:rsidR="00FE3657" w:rsidRPr="00FE3657" w:rsidRDefault="00FE3657" w:rsidP="00FE3657">
            <w:pPr>
              <w:spacing w:line="360" w:lineRule="auto"/>
              <w:jc w:val="both"/>
              <w:rPr>
                <w:rFonts w:ascii="Arial" w:hAnsi="Arial" w:cs="Arial"/>
                <w:sz w:val="16"/>
                <w:szCs w:val="16"/>
                <w:lang w:val="es-MX"/>
              </w:rPr>
            </w:pPr>
          </w:p>
          <w:p w:rsidR="00FE3657" w:rsidRPr="00FE3657" w:rsidRDefault="00FE3657" w:rsidP="00FE3657">
            <w:pPr>
              <w:spacing w:line="360" w:lineRule="auto"/>
              <w:jc w:val="both"/>
              <w:rPr>
                <w:rFonts w:ascii="Arial" w:hAnsi="Arial" w:cs="Arial"/>
                <w:sz w:val="16"/>
                <w:szCs w:val="16"/>
                <w:lang w:val="es-MX"/>
              </w:rPr>
            </w:pPr>
          </w:p>
          <w:p w:rsidR="00FE3657" w:rsidRPr="00FE3657" w:rsidRDefault="00FE3657" w:rsidP="00FE3657">
            <w:pPr>
              <w:spacing w:line="360" w:lineRule="auto"/>
              <w:jc w:val="both"/>
              <w:rPr>
                <w:rFonts w:ascii="Arial" w:hAnsi="Arial" w:cs="Arial"/>
                <w:sz w:val="16"/>
                <w:szCs w:val="16"/>
                <w:lang w:val="es-MX"/>
              </w:rPr>
            </w:pPr>
            <w:r w:rsidRPr="00FE3657">
              <w:rPr>
                <w:rFonts w:ascii="Arial" w:hAnsi="Arial" w:cs="Arial"/>
                <w:sz w:val="16"/>
                <w:szCs w:val="16"/>
                <w:lang w:val="es-MX"/>
              </w:rPr>
              <w:t xml:space="preserve">Con respecto a la  </w:t>
            </w:r>
            <w:proofErr w:type="spellStart"/>
            <w:r w:rsidRPr="00FE3657">
              <w:rPr>
                <w:rFonts w:ascii="Arial" w:hAnsi="Arial" w:cs="Arial"/>
                <w:sz w:val="16"/>
                <w:szCs w:val="16"/>
                <w:lang w:val="es-MX"/>
              </w:rPr>
              <w:t>subpartida</w:t>
            </w:r>
            <w:proofErr w:type="spellEnd"/>
            <w:r w:rsidRPr="00FE3657">
              <w:rPr>
                <w:rFonts w:ascii="Arial" w:hAnsi="Arial" w:cs="Arial"/>
                <w:sz w:val="16"/>
                <w:szCs w:val="16"/>
                <w:lang w:val="es-MX"/>
              </w:rPr>
              <w:t xml:space="preserve"> 1.04.05: Servicios de Desarrollo de Sistemas Informáticos, en el mes de julio se efectúo modificación de presupuesto y se trasladó Ȼ60.0 millones a la partida de Bienes Duraderos.    </w:t>
            </w:r>
          </w:p>
          <w:p w:rsidR="00FE3657" w:rsidRPr="00FE3657" w:rsidRDefault="00FE3657" w:rsidP="00FE3657">
            <w:pPr>
              <w:spacing w:line="360" w:lineRule="auto"/>
              <w:jc w:val="both"/>
              <w:rPr>
                <w:rFonts w:ascii="Arial" w:hAnsi="Arial" w:cs="Arial"/>
                <w:sz w:val="16"/>
                <w:szCs w:val="16"/>
                <w:lang w:val="es-MX"/>
              </w:rPr>
            </w:pPr>
          </w:p>
        </w:tc>
        <w:tc>
          <w:tcPr>
            <w:tcW w:w="2571" w:type="dxa"/>
            <w:shd w:val="clear" w:color="auto" w:fill="auto"/>
          </w:tcPr>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p w:rsidR="00FE3657" w:rsidRPr="00FE3657" w:rsidRDefault="00FE3657" w:rsidP="00FE3657">
            <w:pPr>
              <w:spacing w:line="360" w:lineRule="auto"/>
              <w:jc w:val="both"/>
              <w:rPr>
                <w:rFonts w:ascii="Arial" w:hAnsi="Arial" w:cs="Arial"/>
                <w:b/>
                <w:sz w:val="20"/>
                <w:szCs w:val="20"/>
                <w:lang w:val="es-MX"/>
              </w:rPr>
            </w:pPr>
          </w:p>
        </w:tc>
      </w:tr>
    </w:tbl>
    <w:p w:rsidR="00FE3657" w:rsidRDefault="00FE3657" w:rsidP="00FE3657">
      <w:pPr>
        <w:spacing w:line="360" w:lineRule="auto"/>
        <w:ind w:left="720"/>
        <w:jc w:val="both"/>
        <w:rPr>
          <w:rFonts w:ascii="Arial" w:hAnsi="Arial" w:cs="Arial"/>
          <w:b/>
          <w:sz w:val="20"/>
          <w:szCs w:val="20"/>
          <w:lang w:val="es-MX"/>
        </w:rPr>
      </w:pPr>
    </w:p>
    <w:p w:rsidR="002F2EB2" w:rsidRDefault="002F2EB2" w:rsidP="00FE3657">
      <w:pPr>
        <w:spacing w:line="360" w:lineRule="auto"/>
        <w:ind w:left="720"/>
        <w:jc w:val="both"/>
        <w:rPr>
          <w:rFonts w:ascii="Arial" w:hAnsi="Arial" w:cs="Arial"/>
          <w:b/>
          <w:sz w:val="20"/>
          <w:szCs w:val="20"/>
          <w:lang w:val="es-MX"/>
        </w:rPr>
      </w:pPr>
    </w:p>
    <w:p w:rsidR="002F2EB2" w:rsidRPr="00FE3657" w:rsidRDefault="002F2EB2" w:rsidP="00FE3657">
      <w:pPr>
        <w:spacing w:line="360" w:lineRule="auto"/>
        <w:ind w:left="720"/>
        <w:jc w:val="both"/>
        <w:rPr>
          <w:rFonts w:ascii="Arial" w:hAnsi="Arial" w:cs="Arial"/>
          <w:b/>
          <w:sz w:val="20"/>
          <w:szCs w:val="20"/>
          <w:lang w:val="es-MX"/>
        </w:rPr>
      </w:pPr>
    </w:p>
    <w:p w:rsidR="00F16F20" w:rsidRPr="00D57EE9" w:rsidRDefault="004D68B9" w:rsidP="00D57EE9">
      <w:pPr>
        <w:pStyle w:val="Textoindependiente"/>
        <w:numPr>
          <w:ilvl w:val="0"/>
          <w:numId w:val="35"/>
        </w:numPr>
        <w:spacing w:line="360" w:lineRule="auto"/>
        <w:jc w:val="both"/>
        <w:outlineLvl w:val="0"/>
        <w:rPr>
          <w:rFonts w:ascii="Arial" w:hAnsi="Arial" w:cs="Arial"/>
          <w:b/>
          <w:bCs/>
          <w:sz w:val="22"/>
          <w:szCs w:val="22"/>
        </w:rPr>
      </w:pPr>
      <w:r>
        <w:rPr>
          <w:rFonts w:ascii="Arial" w:hAnsi="Arial" w:cs="Arial"/>
          <w:b/>
          <w:bCs/>
          <w:sz w:val="22"/>
          <w:szCs w:val="22"/>
        </w:rPr>
        <w:lastRenderedPageBreak/>
        <w:t>APARTADO</w:t>
      </w:r>
      <w:r w:rsidR="00432E4B" w:rsidRPr="00432E4B">
        <w:rPr>
          <w:rFonts w:ascii="Arial" w:hAnsi="Arial" w:cs="Arial"/>
          <w:b/>
          <w:bCs/>
          <w:sz w:val="22"/>
          <w:szCs w:val="22"/>
        </w:rPr>
        <w:t xml:space="preserve"> PROGRAMÁTICO </w:t>
      </w:r>
      <w:r w:rsidR="00432E4B" w:rsidRPr="00D57EE9">
        <w:rPr>
          <w:rFonts w:ascii="Arial" w:hAnsi="Arial" w:cs="Arial"/>
          <w:b/>
          <w:bCs/>
          <w:sz w:val="22"/>
          <w:szCs w:val="22"/>
        </w:rPr>
        <w:t>(realizar</w:t>
      </w:r>
      <w:r w:rsidR="00187470" w:rsidRPr="00D57EE9">
        <w:rPr>
          <w:rFonts w:ascii="Arial" w:hAnsi="Arial" w:cs="Arial"/>
          <w:b/>
          <w:bCs/>
          <w:sz w:val="22"/>
          <w:szCs w:val="22"/>
        </w:rPr>
        <w:t>lo</w:t>
      </w:r>
      <w:r w:rsidR="009C4004">
        <w:rPr>
          <w:rFonts w:ascii="Arial" w:hAnsi="Arial" w:cs="Arial"/>
          <w:b/>
          <w:bCs/>
          <w:sz w:val="22"/>
          <w:szCs w:val="22"/>
        </w:rPr>
        <w:t xml:space="preserve"> </w:t>
      </w:r>
      <w:r w:rsidR="00187470" w:rsidRPr="00D57EE9">
        <w:rPr>
          <w:rFonts w:ascii="Arial" w:hAnsi="Arial" w:cs="Arial"/>
          <w:b/>
          <w:bCs/>
          <w:sz w:val="22"/>
          <w:szCs w:val="22"/>
        </w:rPr>
        <w:t xml:space="preserve">por </w:t>
      </w:r>
      <w:r w:rsidR="00432E4B" w:rsidRPr="00D57EE9">
        <w:rPr>
          <w:rFonts w:ascii="Arial" w:hAnsi="Arial" w:cs="Arial"/>
          <w:b/>
          <w:bCs/>
          <w:sz w:val="22"/>
          <w:szCs w:val="22"/>
        </w:rPr>
        <w:t>cada programa</w:t>
      </w:r>
      <w:r w:rsidR="00113F5F">
        <w:rPr>
          <w:rFonts w:ascii="Arial" w:hAnsi="Arial" w:cs="Arial"/>
          <w:b/>
          <w:bCs/>
          <w:sz w:val="22"/>
          <w:szCs w:val="22"/>
        </w:rPr>
        <w:t xml:space="preserve"> o subprograma</w:t>
      </w:r>
      <w:r w:rsidR="00432E4B" w:rsidRPr="00D57EE9">
        <w:rPr>
          <w:rFonts w:ascii="Arial" w:hAnsi="Arial" w:cs="Arial"/>
          <w:b/>
          <w:bCs/>
          <w:sz w:val="22"/>
          <w:szCs w:val="22"/>
        </w:rPr>
        <w:t>).</w:t>
      </w:r>
    </w:p>
    <w:p w:rsidR="00F16F20" w:rsidRPr="00421A08" w:rsidRDefault="00F16F20" w:rsidP="00F16F20">
      <w:pPr>
        <w:jc w:val="both"/>
        <w:rPr>
          <w:rFonts w:ascii="Arial" w:hAnsi="Arial" w:cs="Arial"/>
          <w:b/>
          <w:sz w:val="20"/>
          <w:szCs w:val="20"/>
          <w:lang w:val="es-MX"/>
        </w:rPr>
      </w:pPr>
    </w:p>
    <w:p w:rsidR="00C0377D" w:rsidRPr="00421A08" w:rsidRDefault="00C0377D" w:rsidP="00A0647C">
      <w:pPr>
        <w:tabs>
          <w:tab w:val="left" w:pos="8460"/>
          <w:tab w:val="left" w:pos="8640"/>
          <w:tab w:val="left" w:pos="8820"/>
        </w:tabs>
        <w:spacing w:line="360" w:lineRule="auto"/>
        <w:jc w:val="both"/>
        <w:rPr>
          <w:rFonts w:ascii="Arial" w:hAnsi="Arial" w:cs="Arial"/>
          <w:sz w:val="20"/>
          <w:szCs w:val="20"/>
          <w:lang w:val="es-MX"/>
        </w:rPr>
      </w:pPr>
      <w:r w:rsidRPr="00421A08">
        <w:rPr>
          <w:rFonts w:ascii="Arial" w:hAnsi="Arial" w:cs="Arial"/>
          <w:b/>
          <w:sz w:val="20"/>
          <w:szCs w:val="20"/>
          <w:u w:val="single"/>
          <w:lang w:val="es-MX"/>
        </w:rPr>
        <w:t>Objetivo:</w:t>
      </w:r>
      <w:r w:rsidR="00040226">
        <w:rPr>
          <w:rFonts w:ascii="Arial" w:hAnsi="Arial" w:cs="Arial"/>
          <w:b/>
          <w:sz w:val="20"/>
          <w:szCs w:val="20"/>
          <w:u w:val="single"/>
          <w:lang w:val="es-MX"/>
        </w:rPr>
        <w:t xml:space="preserve"> </w:t>
      </w:r>
      <w:r w:rsidRPr="00421A08">
        <w:rPr>
          <w:rFonts w:ascii="Arial" w:hAnsi="Arial" w:cs="Arial"/>
          <w:sz w:val="20"/>
          <w:szCs w:val="20"/>
          <w:lang w:val="es-MX"/>
        </w:rPr>
        <w:t xml:space="preserve">Conocer </w:t>
      </w:r>
      <w:r w:rsidR="009470D5">
        <w:rPr>
          <w:rFonts w:ascii="Arial" w:hAnsi="Arial" w:cs="Arial"/>
          <w:sz w:val="20"/>
          <w:szCs w:val="20"/>
          <w:lang w:val="es-MX"/>
        </w:rPr>
        <w:t xml:space="preserve">el avance de la gestión </w:t>
      </w:r>
      <w:r w:rsidR="00A0647C">
        <w:rPr>
          <w:rFonts w:ascii="Arial" w:hAnsi="Arial" w:cs="Arial"/>
          <w:sz w:val="20"/>
          <w:szCs w:val="20"/>
          <w:lang w:val="es-MX"/>
        </w:rPr>
        <w:t>física y financiera del programa</w:t>
      </w:r>
      <w:r w:rsidR="00040226">
        <w:rPr>
          <w:rFonts w:ascii="Arial" w:hAnsi="Arial" w:cs="Arial"/>
          <w:sz w:val="20"/>
          <w:szCs w:val="20"/>
          <w:lang w:val="es-MX"/>
        </w:rPr>
        <w:t xml:space="preserve"> </w:t>
      </w:r>
      <w:r w:rsidR="00281699">
        <w:rPr>
          <w:rFonts w:ascii="Arial" w:hAnsi="Arial" w:cs="Arial"/>
          <w:sz w:val="20"/>
          <w:szCs w:val="20"/>
          <w:lang w:val="es-MX"/>
        </w:rPr>
        <w:t xml:space="preserve">o subprograma </w:t>
      </w:r>
      <w:r w:rsidR="00B94370">
        <w:rPr>
          <w:rFonts w:ascii="Arial" w:hAnsi="Arial" w:cs="Arial"/>
          <w:sz w:val="20"/>
          <w:szCs w:val="20"/>
          <w:lang w:val="es-MX"/>
        </w:rPr>
        <w:t xml:space="preserve">durante </w:t>
      </w:r>
      <w:r w:rsidRPr="00421A08">
        <w:rPr>
          <w:rFonts w:ascii="Arial" w:hAnsi="Arial" w:cs="Arial"/>
          <w:sz w:val="20"/>
          <w:szCs w:val="20"/>
          <w:lang w:val="es-MX"/>
        </w:rPr>
        <w:t xml:space="preserve">el </w:t>
      </w:r>
      <w:r w:rsidR="00A0647C">
        <w:rPr>
          <w:rFonts w:ascii="Arial" w:hAnsi="Arial" w:cs="Arial"/>
          <w:sz w:val="20"/>
          <w:szCs w:val="20"/>
          <w:lang w:val="es-MX"/>
        </w:rPr>
        <w:t>primer</w:t>
      </w:r>
      <w:r w:rsidR="00040226">
        <w:rPr>
          <w:rFonts w:ascii="Arial" w:hAnsi="Arial" w:cs="Arial"/>
          <w:sz w:val="20"/>
          <w:szCs w:val="20"/>
          <w:lang w:val="es-MX"/>
        </w:rPr>
        <w:t xml:space="preserve"> </w:t>
      </w:r>
      <w:r w:rsidR="004C179F" w:rsidRPr="00421A08">
        <w:rPr>
          <w:rFonts w:ascii="Arial" w:hAnsi="Arial" w:cs="Arial"/>
          <w:sz w:val="20"/>
          <w:szCs w:val="20"/>
          <w:lang w:val="es-MX"/>
        </w:rPr>
        <w:t>semestre del</w:t>
      </w:r>
      <w:r w:rsidR="00494CE0" w:rsidRPr="00421A08">
        <w:rPr>
          <w:rFonts w:ascii="Arial" w:hAnsi="Arial" w:cs="Arial"/>
          <w:sz w:val="20"/>
          <w:szCs w:val="20"/>
          <w:lang w:val="es-MX"/>
        </w:rPr>
        <w:t xml:space="preserve"> </w:t>
      </w:r>
      <w:r w:rsidR="007A45F6">
        <w:rPr>
          <w:rFonts w:ascii="Arial" w:hAnsi="Arial" w:cs="Arial"/>
          <w:sz w:val="20"/>
          <w:szCs w:val="20"/>
          <w:lang w:val="es-MX"/>
        </w:rPr>
        <w:t>año en curso</w:t>
      </w:r>
      <w:r w:rsidRPr="00421A08">
        <w:rPr>
          <w:rFonts w:ascii="Arial" w:hAnsi="Arial" w:cs="Arial"/>
          <w:sz w:val="20"/>
          <w:szCs w:val="20"/>
          <w:lang w:val="es-MX"/>
        </w:rPr>
        <w:t xml:space="preserve">. </w:t>
      </w:r>
    </w:p>
    <w:p w:rsidR="00A0647C" w:rsidRDefault="00A0647C" w:rsidP="00A0647C">
      <w:pPr>
        <w:jc w:val="both"/>
        <w:rPr>
          <w:rFonts w:ascii="Arial" w:hAnsi="Arial" w:cs="Arial"/>
          <w:b/>
          <w:sz w:val="20"/>
          <w:szCs w:val="20"/>
          <w:lang w:val="es-MX"/>
        </w:rPr>
      </w:pPr>
    </w:p>
    <w:p w:rsidR="00FE3657" w:rsidRDefault="00A0647C" w:rsidP="00BD5F61">
      <w:pPr>
        <w:spacing w:line="360" w:lineRule="auto"/>
        <w:jc w:val="both"/>
        <w:rPr>
          <w:rFonts w:ascii="Arial" w:hAnsi="Arial" w:cs="Arial"/>
          <w:b/>
          <w:sz w:val="20"/>
          <w:szCs w:val="20"/>
          <w:lang w:val="es-MX"/>
        </w:rPr>
      </w:pPr>
      <w:r w:rsidRPr="00421A08">
        <w:rPr>
          <w:rFonts w:ascii="Arial" w:hAnsi="Arial" w:cs="Arial"/>
          <w:b/>
          <w:sz w:val="20"/>
          <w:szCs w:val="20"/>
          <w:lang w:val="es-MX"/>
        </w:rPr>
        <w:t>Código y nombre del Programa</w:t>
      </w:r>
      <w:r w:rsidR="00117EC9">
        <w:rPr>
          <w:rFonts w:ascii="Arial" w:hAnsi="Arial" w:cs="Arial"/>
          <w:b/>
          <w:sz w:val="20"/>
          <w:szCs w:val="20"/>
          <w:lang w:val="es-MX"/>
        </w:rPr>
        <w:t xml:space="preserve"> o Subprograma</w:t>
      </w:r>
      <w:r w:rsidRPr="00421A08">
        <w:rPr>
          <w:rFonts w:ascii="Arial" w:hAnsi="Arial" w:cs="Arial"/>
          <w:b/>
          <w:sz w:val="20"/>
          <w:szCs w:val="20"/>
          <w:lang w:val="es-MX"/>
        </w:rPr>
        <w:t>:</w:t>
      </w:r>
      <w:r w:rsidR="00841F3E">
        <w:rPr>
          <w:rFonts w:ascii="Arial" w:hAnsi="Arial" w:cs="Arial"/>
          <w:b/>
          <w:sz w:val="20"/>
          <w:szCs w:val="20"/>
          <w:lang w:val="es-MX"/>
        </w:rPr>
        <w:t xml:space="preserve"> </w:t>
      </w:r>
      <w:r w:rsidR="00FE3657">
        <w:rPr>
          <w:rFonts w:ascii="Arial" w:hAnsi="Arial" w:cs="Arial"/>
          <w:b/>
          <w:sz w:val="20"/>
          <w:szCs w:val="20"/>
          <w:lang w:val="es-MX"/>
        </w:rPr>
        <w:t>808 Defensoría de los Habitantes de la República</w:t>
      </w:r>
    </w:p>
    <w:p w:rsidR="00EA31D2" w:rsidRPr="00421A08" w:rsidRDefault="00EA31D2" w:rsidP="00C0377D">
      <w:pPr>
        <w:jc w:val="both"/>
        <w:rPr>
          <w:rFonts w:ascii="Arial" w:hAnsi="Arial" w:cs="Arial"/>
          <w:b/>
          <w:sz w:val="20"/>
          <w:szCs w:val="20"/>
          <w:lang w:val="es-MX"/>
        </w:rPr>
      </w:pPr>
    </w:p>
    <w:p w:rsidR="007A2588" w:rsidRPr="0022673D" w:rsidRDefault="005C1005" w:rsidP="00815D4C">
      <w:pPr>
        <w:jc w:val="both"/>
        <w:rPr>
          <w:rFonts w:ascii="Arial" w:hAnsi="Arial" w:cs="Arial"/>
          <w:b/>
          <w:sz w:val="20"/>
          <w:szCs w:val="20"/>
        </w:rPr>
      </w:pPr>
      <w:r>
        <w:rPr>
          <w:rFonts w:ascii="Arial" w:hAnsi="Arial" w:cs="Arial"/>
          <w:b/>
          <w:bCs/>
          <w:sz w:val="20"/>
          <w:szCs w:val="20"/>
        </w:rPr>
        <w:t>Avances</w:t>
      </w:r>
      <w:r w:rsidR="006B245F" w:rsidRPr="0022673D">
        <w:rPr>
          <w:rFonts w:ascii="Arial" w:hAnsi="Arial" w:cs="Arial"/>
          <w:b/>
          <w:bCs/>
          <w:sz w:val="20"/>
          <w:szCs w:val="20"/>
        </w:rPr>
        <w:t xml:space="preserve"> </w:t>
      </w:r>
      <w:r>
        <w:rPr>
          <w:rFonts w:ascii="Arial" w:hAnsi="Arial" w:cs="Arial"/>
          <w:b/>
          <w:bCs/>
          <w:sz w:val="20"/>
          <w:szCs w:val="20"/>
        </w:rPr>
        <w:t>obtenidos</w:t>
      </w:r>
      <w:r w:rsidR="006B245F" w:rsidRPr="0022673D">
        <w:rPr>
          <w:rFonts w:ascii="Arial" w:hAnsi="Arial" w:cs="Arial"/>
          <w:b/>
          <w:bCs/>
          <w:sz w:val="20"/>
          <w:szCs w:val="20"/>
        </w:rPr>
        <w:t>:</w:t>
      </w:r>
    </w:p>
    <w:p w:rsidR="007A2588" w:rsidRDefault="007A2588" w:rsidP="007A2588">
      <w:pPr>
        <w:jc w:val="both"/>
        <w:rPr>
          <w:rFonts w:ascii="Arial" w:hAnsi="Arial" w:cs="Arial"/>
          <w:b/>
          <w:sz w:val="20"/>
          <w:szCs w:val="20"/>
        </w:rPr>
      </w:pPr>
    </w:p>
    <w:p w:rsidR="00797DAC" w:rsidRDefault="00E6033C" w:rsidP="00A0647C">
      <w:pPr>
        <w:spacing w:line="360" w:lineRule="auto"/>
        <w:jc w:val="both"/>
        <w:rPr>
          <w:rFonts w:ascii="Arial" w:hAnsi="Arial" w:cs="Arial"/>
          <w:sz w:val="20"/>
          <w:szCs w:val="20"/>
          <w:lang w:val="es-MX"/>
        </w:rPr>
      </w:pPr>
      <w:r w:rsidRPr="00420B0D">
        <w:rPr>
          <w:rFonts w:ascii="Arial" w:hAnsi="Arial" w:cs="Arial"/>
          <w:sz w:val="20"/>
          <w:szCs w:val="20"/>
          <w:lang w:val="es-MX"/>
        </w:rPr>
        <w:t xml:space="preserve">Complete </w:t>
      </w:r>
      <w:r w:rsidR="007C4496">
        <w:rPr>
          <w:rFonts w:ascii="Arial" w:hAnsi="Arial" w:cs="Arial"/>
          <w:sz w:val="20"/>
          <w:szCs w:val="20"/>
          <w:lang w:val="es-MX"/>
        </w:rPr>
        <w:t>los</w:t>
      </w:r>
      <w:r w:rsidRPr="00420B0D">
        <w:rPr>
          <w:rFonts w:ascii="Arial" w:hAnsi="Arial" w:cs="Arial"/>
          <w:sz w:val="20"/>
          <w:szCs w:val="20"/>
          <w:lang w:val="es-MX"/>
        </w:rPr>
        <w:t xml:space="preserve"> siguiente</w:t>
      </w:r>
      <w:r w:rsidR="007C4496">
        <w:rPr>
          <w:rFonts w:ascii="Arial" w:hAnsi="Arial" w:cs="Arial"/>
          <w:sz w:val="20"/>
          <w:szCs w:val="20"/>
          <w:lang w:val="es-MX"/>
        </w:rPr>
        <w:t>s</w:t>
      </w:r>
      <w:r w:rsidRPr="00420B0D">
        <w:rPr>
          <w:rFonts w:ascii="Arial" w:hAnsi="Arial" w:cs="Arial"/>
          <w:sz w:val="20"/>
          <w:szCs w:val="20"/>
          <w:lang w:val="es-MX"/>
        </w:rPr>
        <w:t xml:space="preserve"> cuadro</w:t>
      </w:r>
      <w:r w:rsidR="007C4496">
        <w:rPr>
          <w:rFonts w:ascii="Arial" w:hAnsi="Arial" w:cs="Arial"/>
          <w:sz w:val="20"/>
          <w:szCs w:val="20"/>
          <w:lang w:val="es-MX"/>
        </w:rPr>
        <w:t>s</w:t>
      </w:r>
      <w:r w:rsidRPr="00420B0D">
        <w:rPr>
          <w:rFonts w:ascii="Arial" w:hAnsi="Arial" w:cs="Arial"/>
          <w:sz w:val="20"/>
          <w:szCs w:val="20"/>
          <w:lang w:val="es-MX"/>
        </w:rPr>
        <w:t xml:space="preserve"> con </w:t>
      </w:r>
      <w:r w:rsidR="00213E69">
        <w:rPr>
          <w:rFonts w:ascii="Arial" w:hAnsi="Arial" w:cs="Arial"/>
          <w:sz w:val="20"/>
          <w:szCs w:val="20"/>
          <w:lang w:val="es-MX"/>
        </w:rPr>
        <w:t>la información de</w:t>
      </w:r>
      <w:r w:rsidR="007C4496">
        <w:rPr>
          <w:rFonts w:ascii="Arial" w:hAnsi="Arial" w:cs="Arial"/>
          <w:sz w:val="20"/>
          <w:szCs w:val="20"/>
          <w:lang w:val="es-MX"/>
        </w:rPr>
        <w:t xml:space="preserve"> las metas de producción y de</w:t>
      </w:r>
      <w:r w:rsidR="00213E69">
        <w:rPr>
          <w:rFonts w:ascii="Arial" w:hAnsi="Arial" w:cs="Arial"/>
          <w:sz w:val="20"/>
          <w:szCs w:val="20"/>
          <w:lang w:val="es-MX"/>
        </w:rPr>
        <w:t xml:space="preserve"> </w:t>
      </w:r>
      <w:r w:rsidRPr="00420B0D">
        <w:rPr>
          <w:rFonts w:ascii="Arial" w:hAnsi="Arial" w:cs="Arial"/>
          <w:sz w:val="20"/>
          <w:szCs w:val="20"/>
          <w:lang w:val="es-MX"/>
        </w:rPr>
        <w:t>los indicadores</w:t>
      </w:r>
      <w:r w:rsidR="00841F3E">
        <w:rPr>
          <w:rFonts w:ascii="Arial" w:hAnsi="Arial" w:cs="Arial"/>
          <w:sz w:val="20"/>
          <w:szCs w:val="20"/>
          <w:lang w:val="es-MX"/>
        </w:rPr>
        <w:t xml:space="preserve"> </w:t>
      </w:r>
      <w:r w:rsidR="00213E69" w:rsidRPr="00420B0D">
        <w:rPr>
          <w:rFonts w:ascii="Arial" w:hAnsi="Arial" w:cs="Arial"/>
          <w:sz w:val="20"/>
          <w:szCs w:val="20"/>
          <w:lang w:val="es-MX"/>
        </w:rPr>
        <w:t xml:space="preserve">del </w:t>
      </w:r>
      <w:r w:rsidR="00BD5F61">
        <w:rPr>
          <w:rFonts w:ascii="Arial" w:hAnsi="Arial" w:cs="Arial"/>
          <w:sz w:val="20"/>
          <w:szCs w:val="20"/>
          <w:lang w:val="es-MX"/>
        </w:rPr>
        <w:t>p</w:t>
      </w:r>
      <w:r w:rsidR="00213E69" w:rsidRPr="00420B0D">
        <w:rPr>
          <w:rFonts w:ascii="Arial" w:hAnsi="Arial" w:cs="Arial"/>
          <w:sz w:val="20"/>
          <w:szCs w:val="20"/>
          <w:lang w:val="es-MX"/>
        </w:rPr>
        <w:t>rograma</w:t>
      </w:r>
      <w:r w:rsidR="00117EC9">
        <w:rPr>
          <w:rFonts w:ascii="Arial" w:hAnsi="Arial" w:cs="Arial"/>
          <w:sz w:val="20"/>
          <w:szCs w:val="20"/>
          <w:lang w:val="es-MX"/>
        </w:rPr>
        <w:t xml:space="preserve"> o </w:t>
      </w:r>
      <w:r w:rsidR="00BD5F61">
        <w:rPr>
          <w:rFonts w:ascii="Arial" w:hAnsi="Arial" w:cs="Arial"/>
          <w:sz w:val="20"/>
          <w:szCs w:val="20"/>
          <w:lang w:val="es-MX"/>
        </w:rPr>
        <w:t>s</w:t>
      </w:r>
      <w:r w:rsidR="00117EC9">
        <w:rPr>
          <w:rFonts w:ascii="Arial" w:hAnsi="Arial" w:cs="Arial"/>
          <w:sz w:val="20"/>
          <w:szCs w:val="20"/>
          <w:lang w:val="es-MX"/>
        </w:rPr>
        <w:t>ubprograma</w:t>
      </w:r>
      <w:r w:rsidR="00BA24BE">
        <w:rPr>
          <w:rFonts w:ascii="Arial" w:hAnsi="Arial" w:cs="Arial"/>
          <w:sz w:val="20"/>
          <w:szCs w:val="20"/>
          <w:lang w:val="es-MX"/>
        </w:rPr>
        <w:t>.</w:t>
      </w:r>
      <w:r w:rsidR="001F3078">
        <w:rPr>
          <w:rFonts w:ascii="Arial" w:hAnsi="Arial" w:cs="Arial"/>
          <w:sz w:val="20"/>
          <w:szCs w:val="20"/>
          <w:lang w:val="es-MX"/>
        </w:rPr>
        <w:t xml:space="preserve">  Marque con una X el rango cualitativo en el cual se ubica el porcentaje de avance según </w:t>
      </w:r>
      <w:r w:rsidR="00624943">
        <w:rPr>
          <w:rFonts w:ascii="Arial" w:hAnsi="Arial" w:cs="Arial"/>
          <w:sz w:val="20"/>
          <w:szCs w:val="20"/>
          <w:lang w:val="es-MX"/>
        </w:rPr>
        <w:t>los</w:t>
      </w:r>
      <w:r w:rsidR="001F3078">
        <w:rPr>
          <w:rFonts w:ascii="Arial" w:hAnsi="Arial" w:cs="Arial"/>
          <w:sz w:val="20"/>
          <w:szCs w:val="20"/>
          <w:lang w:val="es-MX"/>
        </w:rPr>
        <w:t xml:space="preserve"> siguientes </w:t>
      </w:r>
      <w:r w:rsidR="00624943">
        <w:rPr>
          <w:rFonts w:ascii="Arial" w:hAnsi="Arial" w:cs="Arial"/>
          <w:sz w:val="20"/>
          <w:szCs w:val="20"/>
          <w:lang w:val="es-MX"/>
        </w:rPr>
        <w:t>parámetros</w:t>
      </w:r>
      <w:r w:rsidR="001F3078">
        <w:rPr>
          <w:rFonts w:ascii="Arial" w:hAnsi="Arial" w:cs="Arial"/>
          <w:sz w:val="20"/>
          <w:szCs w:val="20"/>
          <w:lang w:val="es-MX"/>
        </w:rPr>
        <w:t>:</w:t>
      </w:r>
    </w:p>
    <w:p w:rsidR="00EF4075" w:rsidRDefault="00EF4075" w:rsidP="00A0647C">
      <w:pPr>
        <w:spacing w:line="360" w:lineRule="auto"/>
        <w:jc w:val="both"/>
        <w:rPr>
          <w:rFonts w:ascii="Arial" w:hAnsi="Arial" w:cs="Arial"/>
          <w:sz w:val="20"/>
          <w:szCs w:val="20"/>
          <w:lang w:val="es-MX"/>
        </w:rPr>
      </w:pPr>
    </w:p>
    <w:tbl>
      <w:tblPr>
        <w:tblW w:w="4886" w:type="dxa"/>
        <w:tblInd w:w="1488" w:type="dxa"/>
        <w:tblCellMar>
          <w:left w:w="70" w:type="dxa"/>
          <w:right w:w="70" w:type="dxa"/>
        </w:tblCellMar>
        <w:tblLook w:val="04A0" w:firstRow="1" w:lastRow="0" w:firstColumn="1" w:lastColumn="0" w:noHBand="0" w:noVBand="1"/>
      </w:tblPr>
      <w:tblGrid>
        <w:gridCol w:w="3323"/>
        <w:gridCol w:w="1563"/>
      </w:tblGrid>
      <w:tr w:rsidR="00EF4075" w:rsidTr="00AC2437">
        <w:trPr>
          <w:trHeight w:val="340"/>
        </w:trPr>
        <w:tc>
          <w:tcPr>
            <w:tcW w:w="3323" w:type="dxa"/>
            <w:tcBorders>
              <w:top w:val="single" w:sz="4" w:space="0" w:color="auto"/>
              <w:left w:val="single" w:sz="4" w:space="0" w:color="auto"/>
              <w:bottom w:val="single" w:sz="4" w:space="0" w:color="auto"/>
              <w:right w:val="single" w:sz="4" w:space="0" w:color="auto"/>
            </w:tcBorders>
            <w:shd w:val="clear" w:color="000000" w:fill="73B632"/>
            <w:vAlign w:val="center"/>
            <w:hideMark/>
          </w:tcPr>
          <w:p w:rsidR="00EF4075" w:rsidRDefault="00EF4075" w:rsidP="00A41314">
            <w:pPr>
              <w:rPr>
                <w:rFonts w:ascii="Calibri" w:hAnsi="Calibri"/>
                <w:b/>
                <w:bCs/>
                <w:color w:val="000000"/>
                <w:sz w:val="20"/>
                <w:szCs w:val="20"/>
              </w:rPr>
            </w:pPr>
            <w:r>
              <w:rPr>
                <w:rFonts w:ascii="Calibri" w:hAnsi="Calibri"/>
                <w:b/>
                <w:bCs/>
                <w:color w:val="000000"/>
                <w:sz w:val="20"/>
                <w:szCs w:val="20"/>
              </w:rPr>
              <w:t>De acuerdo con lo programado</w:t>
            </w:r>
          </w:p>
        </w:tc>
        <w:tc>
          <w:tcPr>
            <w:tcW w:w="1563" w:type="dxa"/>
            <w:tcBorders>
              <w:top w:val="single" w:sz="4" w:space="0" w:color="auto"/>
              <w:left w:val="nil"/>
              <w:bottom w:val="single" w:sz="4" w:space="0" w:color="auto"/>
              <w:right w:val="single" w:sz="4" w:space="0" w:color="auto"/>
            </w:tcBorders>
            <w:shd w:val="clear" w:color="000000" w:fill="D9D9D9"/>
            <w:vAlign w:val="center"/>
            <w:hideMark/>
          </w:tcPr>
          <w:p w:rsidR="00EF4075" w:rsidRPr="001D0602" w:rsidRDefault="001D0602" w:rsidP="001D0602">
            <w:pPr>
              <w:jc w:val="center"/>
              <w:rPr>
                <w:rFonts w:ascii="Calibri" w:hAnsi="Calibri"/>
                <w:b/>
                <w:color w:val="000000"/>
                <w:sz w:val="20"/>
                <w:szCs w:val="20"/>
              </w:rPr>
            </w:pPr>
            <w:r w:rsidRPr="001D0602">
              <w:rPr>
                <w:rFonts w:ascii="Calibri" w:hAnsi="Calibri"/>
                <w:b/>
                <w:color w:val="000000"/>
                <w:sz w:val="20"/>
                <w:szCs w:val="20"/>
              </w:rPr>
              <w:t>100%</w:t>
            </w:r>
          </w:p>
        </w:tc>
      </w:tr>
      <w:tr w:rsidR="00EF4075" w:rsidTr="00AC2437">
        <w:trPr>
          <w:trHeight w:val="333"/>
        </w:trPr>
        <w:tc>
          <w:tcPr>
            <w:tcW w:w="3323" w:type="dxa"/>
            <w:tcBorders>
              <w:top w:val="nil"/>
              <w:left w:val="single" w:sz="4" w:space="0" w:color="auto"/>
              <w:bottom w:val="single" w:sz="4" w:space="0" w:color="auto"/>
              <w:right w:val="single" w:sz="4" w:space="0" w:color="auto"/>
            </w:tcBorders>
            <w:shd w:val="clear" w:color="000000" w:fill="F5D90C"/>
            <w:vAlign w:val="center"/>
            <w:hideMark/>
          </w:tcPr>
          <w:p w:rsidR="00EF4075" w:rsidRDefault="00EF4075" w:rsidP="00A41314">
            <w:pPr>
              <w:rPr>
                <w:rFonts w:ascii="Calibri" w:hAnsi="Calibri"/>
                <w:b/>
                <w:bCs/>
                <w:color w:val="000000"/>
                <w:sz w:val="20"/>
                <w:szCs w:val="20"/>
              </w:rPr>
            </w:pPr>
            <w:r>
              <w:rPr>
                <w:rFonts w:ascii="Calibri" w:hAnsi="Calibri"/>
                <w:b/>
                <w:bCs/>
                <w:color w:val="000000"/>
                <w:sz w:val="20"/>
                <w:szCs w:val="20"/>
              </w:rPr>
              <w:t>Con riesgo de incumplimiento</w:t>
            </w:r>
          </w:p>
        </w:tc>
        <w:tc>
          <w:tcPr>
            <w:tcW w:w="1563" w:type="dxa"/>
            <w:tcBorders>
              <w:top w:val="nil"/>
              <w:left w:val="nil"/>
              <w:bottom w:val="single" w:sz="4" w:space="0" w:color="auto"/>
              <w:right w:val="single" w:sz="4" w:space="0" w:color="auto"/>
            </w:tcBorders>
            <w:shd w:val="clear" w:color="000000" w:fill="D9D9D9"/>
            <w:vAlign w:val="center"/>
            <w:hideMark/>
          </w:tcPr>
          <w:p w:rsidR="00EF4075" w:rsidRPr="001D0602" w:rsidRDefault="001D0602" w:rsidP="001D0602">
            <w:pPr>
              <w:jc w:val="center"/>
              <w:rPr>
                <w:rFonts w:ascii="Calibri" w:hAnsi="Calibri"/>
                <w:b/>
                <w:color w:val="000000"/>
                <w:sz w:val="20"/>
                <w:szCs w:val="20"/>
              </w:rPr>
            </w:pPr>
            <w:r w:rsidRPr="001D0602">
              <w:rPr>
                <w:rFonts w:ascii="Calibri" w:hAnsi="Calibri"/>
                <w:b/>
                <w:color w:val="000000"/>
                <w:sz w:val="20"/>
                <w:szCs w:val="20"/>
              </w:rPr>
              <w:t>0</w:t>
            </w:r>
            <w:r w:rsidR="00EF4075" w:rsidRPr="001D0602">
              <w:rPr>
                <w:rFonts w:ascii="Calibri" w:hAnsi="Calibri"/>
                <w:b/>
                <w:color w:val="000000"/>
                <w:sz w:val="20"/>
                <w:szCs w:val="20"/>
              </w:rPr>
              <w:t>%</w:t>
            </w:r>
          </w:p>
        </w:tc>
      </w:tr>
      <w:tr w:rsidR="00EF4075" w:rsidTr="00AC2437">
        <w:trPr>
          <w:trHeight w:val="361"/>
        </w:trPr>
        <w:tc>
          <w:tcPr>
            <w:tcW w:w="3323" w:type="dxa"/>
            <w:tcBorders>
              <w:top w:val="nil"/>
              <w:left w:val="single" w:sz="4" w:space="0" w:color="auto"/>
              <w:bottom w:val="single" w:sz="4" w:space="0" w:color="auto"/>
              <w:right w:val="single" w:sz="4" w:space="0" w:color="auto"/>
            </w:tcBorders>
            <w:shd w:val="clear" w:color="000000" w:fill="B30A2D"/>
            <w:vAlign w:val="center"/>
            <w:hideMark/>
          </w:tcPr>
          <w:p w:rsidR="00EF4075" w:rsidRDefault="00EF4075" w:rsidP="00A41314">
            <w:pPr>
              <w:rPr>
                <w:rFonts w:ascii="Calibri" w:hAnsi="Calibri"/>
                <w:b/>
                <w:bCs/>
                <w:color w:val="000000"/>
                <w:sz w:val="20"/>
                <w:szCs w:val="20"/>
              </w:rPr>
            </w:pPr>
            <w:r>
              <w:rPr>
                <w:rFonts w:ascii="Calibri" w:hAnsi="Calibri"/>
                <w:b/>
                <w:bCs/>
                <w:color w:val="000000"/>
                <w:sz w:val="20"/>
                <w:szCs w:val="20"/>
              </w:rPr>
              <w:t>Atraso crítico</w:t>
            </w:r>
          </w:p>
        </w:tc>
        <w:tc>
          <w:tcPr>
            <w:tcW w:w="1563" w:type="dxa"/>
            <w:tcBorders>
              <w:top w:val="nil"/>
              <w:left w:val="nil"/>
              <w:bottom w:val="single" w:sz="4" w:space="0" w:color="auto"/>
              <w:right w:val="single" w:sz="4" w:space="0" w:color="auto"/>
            </w:tcBorders>
            <w:shd w:val="clear" w:color="000000" w:fill="D9D9D9"/>
            <w:vAlign w:val="center"/>
            <w:hideMark/>
          </w:tcPr>
          <w:p w:rsidR="00EF4075" w:rsidRPr="001D0602" w:rsidRDefault="00EF4075" w:rsidP="001D0602">
            <w:pPr>
              <w:jc w:val="center"/>
              <w:rPr>
                <w:rFonts w:ascii="Calibri" w:hAnsi="Calibri"/>
                <w:b/>
                <w:color w:val="000000"/>
                <w:sz w:val="20"/>
                <w:szCs w:val="20"/>
              </w:rPr>
            </w:pPr>
            <w:r w:rsidRPr="001D0602">
              <w:rPr>
                <w:rFonts w:ascii="Calibri" w:hAnsi="Calibri"/>
                <w:b/>
                <w:color w:val="000000"/>
                <w:sz w:val="20"/>
                <w:szCs w:val="20"/>
              </w:rPr>
              <w:t>0%</w:t>
            </w:r>
          </w:p>
        </w:tc>
      </w:tr>
    </w:tbl>
    <w:p w:rsidR="00EF4075" w:rsidRDefault="00EF4075" w:rsidP="00A0647C">
      <w:pPr>
        <w:spacing w:line="360" w:lineRule="auto"/>
        <w:jc w:val="both"/>
        <w:rPr>
          <w:rFonts w:ascii="Arial" w:hAnsi="Arial" w:cs="Arial"/>
          <w:sz w:val="20"/>
          <w:szCs w:val="20"/>
          <w:lang w:val="es-MX"/>
        </w:rPr>
      </w:pPr>
    </w:p>
    <w:p w:rsidR="00EF4075" w:rsidRDefault="00EF4075" w:rsidP="00A0647C">
      <w:pPr>
        <w:spacing w:line="360" w:lineRule="auto"/>
        <w:jc w:val="both"/>
        <w:rPr>
          <w:rFonts w:ascii="Arial" w:hAnsi="Arial" w:cs="Arial"/>
          <w:sz w:val="20"/>
          <w:szCs w:val="20"/>
          <w:lang w:val="es-MX"/>
        </w:rPr>
      </w:pPr>
    </w:p>
    <w:p w:rsidR="001F3078" w:rsidRDefault="001F3078" w:rsidP="001F3078">
      <w:pPr>
        <w:spacing w:line="360" w:lineRule="auto"/>
        <w:rPr>
          <w:rFonts w:ascii="Arial" w:hAnsi="Arial" w:cs="Arial"/>
          <w:sz w:val="20"/>
          <w:szCs w:val="20"/>
          <w:lang w:val="es-MX"/>
        </w:rPr>
      </w:pPr>
    </w:p>
    <w:p w:rsidR="00E6033C" w:rsidRDefault="00FE3657" w:rsidP="00C65BF2">
      <w:pPr>
        <w:spacing w:line="360" w:lineRule="auto"/>
        <w:rPr>
          <w:rFonts w:ascii="Arial" w:hAnsi="Arial" w:cs="Arial"/>
          <w:sz w:val="20"/>
          <w:szCs w:val="20"/>
          <w:lang w:val="es-MX"/>
        </w:rPr>
      </w:pPr>
      <w:bookmarkStart w:id="173" w:name="_MON_1523968150"/>
      <w:bookmarkEnd w:id="173"/>
      <w:r>
        <w:rPr>
          <w:rFonts w:ascii="Arial" w:hAnsi="Arial" w:cs="Arial"/>
          <w:sz w:val="20"/>
          <w:szCs w:val="20"/>
          <w:lang w:val="es-MX"/>
        </w:rPr>
        <w:pict>
          <v:shape id="_x0000_i1027" type="#_x0000_t75" style="width:423.15pt;height:217.35pt">
            <v:imagedata r:id="rId13" o:title=""/>
          </v:shape>
        </w:pict>
      </w:r>
    </w:p>
    <w:p w:rsidR="0030586B" w:rsidRDefault="0030586B" w:rsidP="006F29D1">
      <w:pPr>
        <w:spacing w:line="360" w:lineRule="auto"/>
        <w:jc w:val="both"/>
        <w:rPr>
          <w:rFonts w:ascii="Arial" w:hAnsi="Arial" w:cs="Arial"/>
          <w:sz w:val="20"/>
          <w:szCs w:val="20"/>
          <w:lang w:val="es-MX"/>
        </w:rPr>
      </w:pPr>
    </w:p>
    <w:p w:rsidR="00B4600D" w:rsidRDefault="00B4600D" w:rsidP="006F29D1">
      <w:pPr>
        <w:spacing w:line="360" w:lineRule="auto"/>
        <w:jc w:val="both"/>
        <w:rPr>
          <w:rFonts w:ascii="Arial" w:hAnsi="Arial" w:cs="Arial"/>
          <w:sz w:val="20"/>
          <w:szCs w:val="20"/>
          <w:lang w:val="es-MX"/>
        </w:rPr>
      </w:pPr>
    </w:p>
    <w:bookmarkStart w:id="174" w:name="_MON_1524033609"/>
    <w:bookmarkEnd w:id="174"/>
    <w:p w:rsidR="003B5601" w:rsidRPr="00412F6D" w:rsidRDefault="00E81966" w:rsidP="00C52A77">
      <w:pPr>
        <w:tabs>
          <w:tab w:val="left" w:pos="6663"/>
        </w:tabs>
        <w:spacing w:line="360" w:lineRule="auto"/>
        <w:jc w:val="both"/>
        <w:rPr>
          <w:rFonts w:ascii="Arial" w:hAnsi="Arial" w:cs="Arial"/>
          <w:sz w:val="20"/>
          <w:szCs w:val="20"/>
        </w:rPr>
      </w:pPr>
      <w:r>
        <w:rPr>
          <w:rFonts w:ascii="Arial" w:hAnsi="Arial" w:cs="Arial"/>
          <w:sz w:val="20"/>
          <w:szCs w:val="20"/>
          <w:lang w:val="es-MX"/>
        </w:rPr>
        <w:object w:dxaOrig="10500" w:dyaOrig="9797">
          <v:shape id="_x0000_i1028" type="#_x0000_t75" style="width:491.75pt;height:487pt" o:ole="">
            <v:imagedata r:id="rId14" o:title=""/>
          </v:shape>
          <o:OLEObject Type="Embed" ProgID="Excel.Sheet.12" ShapeID="_x0000_i1028" DrawAspect="Content" ObjectID="_1562758781" r:id="rId15"/>
        </w:object>
      </w:r>
      <w:bookmarkStart w:id="175" w:name="_GoBack"/>
      <w:bookmarkEnd w:id="175"/>
      <w:r w:rsidR="00650DED">
        <w:rPr>
          <w:rFonts w:ascii="Arial" w:hAnsi="Arial" w:cs="Arial"/>
          <w:sz w:val="20"/>
          <w:szCs w:val="20"/>
        </w:rPr>
        <w:t>D</w:t>
      </w:r>
      <w:r w:rsidR="00421A08" w:rsidRPr="00421A08">
        <w:rPr>
          <w:rFonts w:ascii="Arial" w:hAnsi="Arial" w:cs="Arial"/>
          <w:sz w:val="20"/>
          <w:szCs w:val="20"/>
        </w:rPr>
        <w:t xml:space="preserve">e acuerdo con </w:t>
      </w:r>
      <w:r w:rsidR="00D4327F">
        <w:rPr>
          <w:rFonts w:ascii="Arial" w:hAnsi="Arial" w:cs="Arial"/>
          <w:sz w:val="20"/>
          <w:szCs w:val="20"/>
        </w:rPr>
        <w:t>los</w:t>
      </w:r>
      <w:r w:rsidR="00421A08" w:rsidRPr="00421A08">
        <w:rPr>
          <w:rFonts w:ascii="Arial" w:hAnsi="Arial" w:cs="Arial"/>
          <w:sz w:val="20"/>
          <w:szCs w:val="20"/>
        </w:rPr>
        <w:t xml:space="preserve"> cuadro</w:t>
      </w:r>
      <w:r w:rsidR="00D4327F">
        <w:rPr>
          <w:rFonts w:ascii="Arial" w:hAnsi="Arial" w:cs="Arial"/>
          <w:sz w:val="20"/>
          <w:szCs w:val="20"/>
        </w:rPr>
        <w:t>s</w:t>
      </w:r>
      <w:r w:rsidR="00421A08" w:rsidRPr="00421A08">
        <w:rPr>
          <w:rFonts w:ascii="Arial" w:hAnsi="Arial" w:cs="Arial"/>
          <w:sz w:val="20"/>
          <w:szCs w:val="20"/>
        </w:rPr>
        <w:t xml:space="preserve"> anterior</w:t>
      </w:r>
      <w:r w:rsidR="00D4327F">
        <w:rPr>
          <w:rFonts w:ascii="Arial" w:hAnsi="Arial" w:cs="Arial"/>
          <w:sz w:val="20"/>
          <w:szCs w:val="20"/>
        </w:rPr>
        <w:t>es</w:t>
      </w:r>
      <w:r w:rsidR="005C1005">
        <w:rPr>
          <w:rFonts w:ascii="Arial" w:hAnsi="Arial" w:cs="Arial"/>
          <w:sz w:val="20"/>
          <w:szCs w:val="20"/>
        </w:rPr>
        <w:t xml:space="preserve">, </w:t>
      </w:r>
      <w:r w:rsidR="003A1AC6">
        <w:rPr>
          <w:rFonts w:ascii="Arial" w:hAnsi="Arial" w:cs="Arial"/>
          <w:sz w:val="20"/>
          <w:szCs w:val="20"/>
        </w:rPr>
        <w:t>en los casos que el grado de avance sea inferior a 45% indique l</w:t>
      </w:r>
      <w:r w:rsidR="006367B5" w:rsidRPr="00412F6D">
        <w:rPr>
          <w:rFonts w:ascii="Arial" w:hAnsi="Arial" w:cs="Arial"/>
          <w:bCs/>
          <w:sz w:val="20"/>
          <w:szCs w:val="20"/>
        </w:rPr>
        <w:t xml:space="preserve">as acciones correctivas que </w:t>
      </w:r>
      <w:r w:rsidR="004D6325">
        <w:rPr>
          <w:rFonts w:ascii="Arial" w:hAnsi="Arial" w:cs="Arial"/>
          <w:bCs/>
          <w:sz w:val="20"/>
          <w:szCs w:val="20"/>
        </w:rPr>
        <w:t>se implementará</w:t>
      </w:r>
      <w:r w:rsidR="006B34DB" w:rsidRPr="00412F6D">
        <w:rPr>
          <w:rFonts w:ascii="Arial" w:hAnsi="Arial" w:cs="Arial"/>
          <w:bCs/>
          <w:sz w:val="20"/>
          <w:szCs w:val="20"/>
        </w:rPr>
        <w:t>n</w:t>
      </w:r>
      <w:r w:rsidR="00AB30CC">
        <w:rPr>
          <w:rFonts w:ascii="Arial" w:hAnsi="Arial" w:cs="Arial"/>
          <w:bCs/>
          <w:sz w:val="20"/>
          <w:szCs w:val="20"/>
        </w:rPr>
        <w:t xml:space="preserve"> </w:t>
      </w:r>
      <w:r w:rsidR="004260A7" w:rsidRPr="00412F6D">
        <w:rPr>
          <w:rFonts w:ascii="Arial" w:hAnsi="Arial" w:cs="Arial"/>
          <w:bCs/>
          <w:sz w:val="20"/>
          <w:szCs w:val="20"/>
        </w:rPr>
        <w:t xml:space="preserve">en el </w:t>
      </w:r>
      <w:r w:rsidR="00113F5F">
        <w:rPr>
          <w:rFonts w:ascii="Arial" w:hAnsi="Arial" w:cs="Arial"/>
          <w:bCs/>
          <w:sz w:val="20"/>
          <w:szCs w:val="20"/>
        </w:rPr>
        <w:t>segundo</w:t>
      </w:r>
      <w:r w:rsidR="004260A7" w:rsidRPr="00412F6D">
        <w:rPr>
          <w:rFonts w:ascii="Arial" w:hAnsi="Arial" w:cs="Arial"/>
          <w:bCs/>
          <w:sz w:val="20"/>
          <w:szCs w:val="20"/>
        </w:rPr>
        <w:t xml:space="preserve"> semestre, </w:t>
      </w:r>
      <w:r w:rsidR="006367B5" w:rsidRPr="00412F6D">
        <w:rPr>
          <w:rFonts w:ascii="Arial" w:hAnsi="Arial" w:cs="Arial"/>
          <w:bCs/>
          <w:sz w:val="20"/>
          <w:szCs w:val="20"/>
        </w:rPr>
        <w:t>con el fin de cumplir con las metas programadas para el año</w:t>
      </w:r>
      <w:r w:rsidR="00323C4A" w:rsidRPr="00412F6D">
        <w:rPr>
          <w:rFonts w:ascii="Arial" w:hAnsi="Arial" w:cs="Arial"/>
          <w:bCs/>
          <w:sz w:val="20"/>
          <w:szCs w:val="20"/>
        </w:rPr>
        <w:t>.</w:t>
      </w:r>
    </w:p>
    <w:p w:rsidR="00425428" w:rsidRDefault="00425428" w:rsidP="008C0CB8">
      <w:pPr>
        <w:pStyle w:val="Sangra2detindependiente"/>
        <w:ind w:left="0"/>
        <w:jc w:val="both"/>
        <w:rPr>
          <w:rFonts w:ascii="Arial" w:hAnsi="Arial" w:cs="Arial"/>
          <w:b/>
          <w:bCs/>
          <w:sz w:val="20"/>
          <w:szCs w:val="20"/>
        </w:rPr>
      </w:pPr>
    </w:p>
    <w:p w:rsidR="000C3FDD" w:rsidRDefault="000C3FDD" w:rsidP="008C0CB8">
      <w:pPr>
        <w:pStyle w:val="Sangra2detindependiente"/>
        <w:ind w:left="0"/>
        <w:jc w:val="both"/>
        <w:rPr>
          <w:rFonts w:ascii="Arial" w:hAnsi="Arial" w:cs="Arial"/>
          <w:b/>
          <w:bCs/>
          <w:sz w:val="20"/>
          <w:szCs w:val="20"/>
        </w:rPr>
      </w:pPr>
    </w:p>
    <w:p w:rsidR="006F44D4" w:rsidRDefault="006F44D4" w:rsidP="00815D4C">
      <w:pPr>
        <w:pStyle w:val="Sangra2detindependiente"/>
        <w:ind w:left="0"/>
        <w:rPr>
          <w:rFonts w:ascii="Arial" w:hAnsi="Arial" w:cs="Arial"/>
          <w:b/>
          <w:bCs/>
          <w:sz w:val="20"/>
          <w:szCs w:val="20"/>
        </w:rPr>
      </w:pPr>
    </w:p>
    <w:p w:rsidR="00831953" w:rsidRDefault="00831953" w:rsidP="00815D4C">
      <w:pPr>
        <w:pStyle w:val="Sangra2detindependiente"/>
        <w:ind w:left="0"/>
        <w:rPr>
          <w:rFonts w:ascii="Arial" w:hAnsi="Arial" w:cs="Arial"/>
          <w:b/>
          <w:bCs/>
          <w:sz w:val="20"/>
          <w:szCs w:val="20"/>
        </w:rPr>
      </w:pPr>
    </w:p>
    <w:p w:rsidR="00815D4C" w:rsidRPr="005F5B1E" w:rsidRDefault="00815D4C" w:rsidP="00815D4C">
      <w:pPr>
        <w:pStyle w:val="Sangra2detindependiente"/>
        <w:ind w:left="0"/>
        <w:rPr>
          <w:rFonts w:ascii="Arial" w:hAnsi="Arial" w:cs="Arial"/>
          <w:b/>
          <w:bCs/>
          <w:sz w:val="20"/>
          <w:szCs w:val="20"/>
        </w:rPr>
      </w:pPr>
    </w:p>
    <w:p w:rsidR="006F44D4" w:rsidRPr="005F5B1E" w:rsidRDefault="007B16AB" w:rsidP="00006D90">
      <w:pPr>
        <w:pStyle w:val="Sangra2detindependiente"/>
        <w:ind w:left="0"/>
        <w:jc w:val="both"/>
        <w:rPr>
          <w:rFonts w:ascii="Arial" w:hAnsi="Arial" w:cs="Arial"/>
          <w:b/>
          <w:bCs/>
          <w:sz w:val="20"/>
          <w:szCs w:val="20"/>
        </w:rPr>
      </w:pPr>
      <w:r w:rsidRPr="005F5B1E">
        <w:rPr>
          <w:rFonts w:ascii="Arial" w:hAnsi="Arial" w:cs="Arial"/>
          <w:b/>
          <w:bCs/>
          <w:sz w:val="20"/>
          <w:szCs w:val="20"/>
        </w:rPr>
        <w:lastRenderedPageBreak/>
        <w:t>Nombre:</w:t>
      </w:r>
      <w:r w:rsidR="00C52A77">
        <w:rPr>
          <w:rFonts w:ascii="Arial" w:hAnsi="Arial" w:cs="Arial"/>
          <w:b/>
          <w:bCs/>
          <w:sz w:val="20"/>
          <w:szCs w:val="20"/>
        </w:rPr>
        <w:t xml:space="preserve"> Montserrat Solano </w:t>
      </w:r>
      <w:proofErr w:type="spellStart"/>
      <w:r w:rsidR="00C52A77">
        <w:rPr>
          <w:rFonts w:ascii="Arial" w:hAnsi="Arial" w:cs="Arial"/>
          <w:b/>
          <w:bCs/>
          <w:sz w:val="20"/>
          <w:szCs w:val="20"/>
        </w:rPr>
        <w:t>Carboni</w:t>
      </w:r>
      <w:proofErr w:type="spellEnd"/>
    </w:p>
    <w:p w:rsidR="00815D4C" w:rsidRDefault="00815D4C" w:rsidP="0072096C">
      <w:pPr>
        <w:pStyle w:val="Sangra2detindependiente"/>
        <w:ind w:left="0"/>
        <w:rPr>
          <w:rFonts w:ascii="Arial" w:hAnsi="Arial" w:cs="Arial"/>
          <w:b/>
          <w:bCs/>
          <w:sz w:val="20"/>
          <w:szCs w:val="20"/>
        </w:rPr>
      </w:pPr>
    </w:p>
    <w:p w:rsidR="00815D4C" w:rsidRPr="005F5B1E" w:rsidRDefault="00815D4C" w:rsidP="0072096C">
      <w:pPr>
        <w:pStyle w:val="Sangra2detindependiente"/>
        <w:ind w:left="0"/>
        <w:rPr>
          <w:rFonts w:ascii="Arial" w:hAnsi="Arial" w:cs="Arial"/>
          <w:b/>
          <w:bCs/>
          <w:sz w:val="20"/>
          <w:szCs w:val="20"/>
        </w:rPr>
      </w:pPr>
    </w:p>
    <w:p w:rsidR="00006D90" w:rsidRDefault="007B16AB" w:rsidP="00006D90">
      <w:pPr>
        <w:pStyle w:val="Sangra2detindependiente"/>
        <w:ind w:left="0"/>
        <w:rPr>
          <w:rFonts w:ascii="Arial" w:hAnsi="Arial" w:cs="Arial"/>
          <w:b/>
          <w:bCs/>
          <w:sz w:val="20"/>
          <w:szCs w:val="20"/>
        </w:rPr>
      </w:pPr>
      <w:r w:rsidRPr="005F5B1E">
        <w:rPr>
          <w:rFonts w:ascii="Arial" w:hAnsi="Arial" w:cs="Arial"/>
          <w:b/>
          <w:bCs/>
          <w:sz w:val="20"/>
          <w:szCs w:val="20"/>
        </w:rPr>
        <w:t>Dirección de correo electrónico:</w:t>
      </w:r>
      <w:r w:rsidR="00C52A77">
        <w:rPr>
          <w:rFonts w:ascii="Arial" w:hAnsi="Arial" w:cs="Arial"/>
          <w:b/>
          <w:bCs/>
          <w:sz w:val="20"/>
          <w:szCs w:val="20"/>
        </w:rPr>
        <w:t xml:space="preserve"> </w:t>
      </w:r>
      <w:hyperlink r:id="rId16" w:history="1">
        <w:r w:rsidR="00C52A77" w:rsidRPr="007D2649">
          <w:rPr>
            <w:rStyle w:val="Hipervnculo"/>
            <w:rFonts w:ascii="Arial" w:hAnsi="Arial" w:cs="Arial"/>
            <w:b/>
            <w:bCs/>
            <w:sz w:val="20"/>
            <w:szCs w:val="20"/>
          </w:rPr>
          <w:t>msolano@dhr.go.cr</w:t>
        </w:r>
      </w:hyperlink>
    </w:p>
    <w:p w:rsidR="006F44D4" w:rsidRDefault="006F44D4" w:rsidP="00006D90">
      <w:pPr>
        <w:pStyle w:val="Sangra2detindependiente"/>
        <w:ind w:left="0"/>
        <w:rPr>
          <w:rFonts w:ascii="Arial" w:hAnsi="Arial" w:cs="Arial"/>
          <w:b/>
          <w:bCs/>
          <w:sz w:val="20"/>
          <w:szCs w:val="20"/>
        </w:rPr>
      </w:pPr>
    </w:p>
    <w:p w:rsidR="00815D4C" w:rsidRPr="005F5B1E" w:rsidRDefault="00815D4C" w:rsidP="00006D90">
      <w:pPr>
        <w:pStyle w:val="Sangra2detindependiente"/>
        <w:ind w:left="0"/>
        <w:rPr>
          <w:rFonts w:ascii="Arial" w:hAnsi="Arial" w:cs="Arial"/>
          <w:b/>
          <w:bCs/>
          <w:sz w:val="20"/>
          <w:szCs w:val="20"/>
        </w:rPr>
      </w:pPr>
    </w:p>
    <w:p w:rsidR="00006D90" w:rsidRDefault="007B16AB" w:rsidP="00006D90">
      <w:pPr>
        <w:pStyle w:val="Sangra2detindependiente"/>
        <w:ind w:left="0"/>
        <w:jc w:val="both"/>
        <w:rPr>
          <w:rFonts w:ascii="Arial" w:hAnsi="Arial" w:cs="Arial"/>
          <w:b/>
          <w:bCs/>
          <w:sz w:val="20"/>
          <w:szCs w:val="20"/>
        </w:rPr>
      </w:pPr>
      <w:r w:rsidRPr="005F5B1E">
        <w:rPr>
          <w:rFonts w:ascii="Arial" w:hAnsi="Arial" w:cs="Arial"/>
          <w:b/>
          <w:bCs/>
          <w:sz w:val="20"/>
          <w:szCs w:val="20"/>
        </w:rPr>
        <w:t xml:space="preserve">Número </w:t>
      </w:r>
      <w:r w:rsidR="00383DA2" w:rsidRPr="005F5B1E">
        <w:rPr>
          <w:rFonts w:ascii="Arial" w:hAnsi="Arial" w:cs="Arial"/>
          <w:b/>
          <w:bCs/>
          <w:sz w:val="20"/>
          <w:szCs w:val="20"/>
        </w:rPr>
        <w:t>t</w:t>
      </w:r>
      <w:r w:rsidRPr="005F5B1E">
        <w:rPr>
          <w:rFonts w:ascii="Arial" w:hAnsi="Arial" w:cs="Arial"/>
          <w:b/>
          <w:bCs/>
          <w:sz w:val="20"/>
          <w:szCs w:val="20"/>
        </w:rPr>
        <w:t>elefónico:</w:t>
      </w:r>
      <w:r w:rsidR="00F82758">
        <w:rPr>
          <w:rFonts w:ascii="Arial" w:hAnsi="Arial" w:cs="Arial"/>
          <w:b/>
          <w:bCs/>
          <w:sz w:val="20"/>
          <w:szCs w:val="20"/>
        </w:rPr>
        <w:t xml:space="preserve"> 2248-2258</w:t>
      </w:r>
    </w:p>
    <w:p w:rsidR="006F44D4" w:rsidRDefault="006F44D4" w:rsidP="00006D90">
      <w:pPr>
        <w:pStyle w:val="Sangra2detindependiente"/>
        <w:ind w:left="0"/>
        <w:jc w:val="both"/>
        <w:rPr>
          <w:rFonts w:ascii="Arial" w:hAnsi="Arial" w:cs="Arial"/>
          <w:b/>
          <w:bCs/>
          <w:sz w:val="20"/>
          <w:szCs w:val="20"/>
        </w:rPr>
      </w:pPr>
    </w:p>
    <w:p w:rsidR="00815D4C" w:rsidRPr="005F5B1E" w:rsidRDefault="00815D4C" w:rsidP="00006D90">
      <w:pPr>
        <w:pStyle w:val="Sangra2detindependiente"/>
        <w:ind w:left="0"/>
        <w:jc w:val="both"/>
        <w:rPr>
          <w:rFonts w:ascii="Arial" w:hAnsi="Arial" w:cs="Arial"/>
          <w:b/>
          <w:bCs/>
          <w:sz w:val="20"/>
          <w:szCs w:val="20"/>
        </w:rPr>
      </w:pPr>
    </w:p>
    <w:p w:rsidR="009C74A2" w:rsidRDefault="008B3AE5" w:rsidP="00F82758">
      <w:pPr>
        <w:spacing w:after="120"/>
        <w:jc w:val="center"/>
        <w:rPr>
          <w:rFonts w:ascii="Arial" w:hAnsi="Arial" w:cs="Arial"/>
          <w:b/>
          <w:bCs/>
          <w:sz w:val="20"/>
          <w:szCs w:val="20"/>
        </w:rPr>
      </w:pPr>
      <w:r w:rsidRPr="005F5B1E">
        <w:rPr>
          <w:rFonts w:ascii="Arial" w:hAnsi="Arial" w:cs="Arial"/>
          <w:b/>
          <w:bCs/>
          <w:sz w:val="20"/>
          <w:szCs w:val="20"/>
        </w:rPr>
        <w:t>Firma</w:t>
      </w:r>
      <w:r w:rsidR="007B16AB" w:rsidRPr="005F5B1E">
        <w:rPr>
          <w:rFonts w:ascii="Arial" w:hAnsi="Arial" w:cs="Arial"/>
          <w:b/>
          <w:bCs/>
          <w:sz w:val="20"/>
          <w:szCs w:val="20"/>
        </w:rPr>
        <w:t>:</w:t>
      </w:r>
    </w:p>
    <w:p w:rsidR="00815D4C" w:rsidRDefault="00815D4C" w:rsidP="00815D4C">
      <w:pPr>
        <w:pStyle w:val="Sangra2detindependiente"/>
        <w:ind w:left="0"/>
        <w:rPr>
          <w:rFonts w:ascii="Arial" w:hAnsi="Arial" w:cs="Arial"/>
          <w:b/>
          <w:bCs/>
          <w:sz w:val="20"/>
          <w:szCs w:val="20"/>
        </w:rPr>
      </w:pPr>
    </w:p>
    <w:p w:rsidR="00815D4C" w:rsidRPr="00815D4C" w:rsidRDefault="00815D4C" w:rsidP="00815D4C">
      <w:pPr>
        <w:pStyle w:val="Sangra2detindependiente"/>
        <w:ind w:left="0"/>
        <w:rPr>
          <w:rFonts w:ascii="Arial" w:hAnsi="Arial" w:cs="Arial"/>
          <w:b/>
          <w:bCs/>
          <w:sz w:val="20"/>
          <w:szCs w:val="20"/>
        </w:rPr>
      </w:pPr>
    </w:p>
    <w:p w:rsidR="007B16AB" w:rsidRPr="005F5B1E" w:rsidRDefault="009C74A2" w:rsidP="00F82758">
      <w:pPr>
        <w:spacing w:after="120"/>
        <w:jc w:val="center"/>
        <w:rPr>
          <w:rFonts w:ascii="Arial" w:hAnsi="Arial" w:cs="Arial"/>
          <w:b/>
          <w:sz w:val="20"/>
          <w:szCs w:val="20"/>
          <w:u w:val="single"/>
          <w:lang w:val="es-MX"/>
        </w:rPr>
      </w:pPr>
      <w:r w:rsidRPr="005F5B1E">
        <w:rPr>
          <w:rFonts w:ascii="Arial" w:hAnsi="Arial" w:cs="Arial"/>
          <w:b/>
          <w:bCs/>
          <w:sz w:val="20"/>
          <w:szCs w:val="20"/>
        </w:rPr>
        <w:t>Sello</w:t>
      </w:r>
      <w:r w:rsidRPr="005F5B1E">
        <w:rPr>
          <w:rFonts w:ascii="Arial" w:hAnsi="Arial" w:cs="Arial"/>
          <w:sz w:val="20"/>
          <w:szCs w:val="20"/>
          <w:lang w:val="es-MX"/>
        </w:rPr>
        <w:t>:</w:t>
      </w:r>
    </w:p>
    <w:sectPr w:rsidR="007B16AB" w:rsidRPr="005F5B1E" w:rsidSect="0036033D">
      <w:headerReference w:type="default" r:id="rId17"/>
      <w:footerReference w:type="default" r:id="rId18"/>
      <w:pgSz w:w="12242" w:h="15842" w:code="1"/>
      <w:pgMar w:top="1418" w:right="1701" w:bottom="1077" w:left="1701" w:header="737" w:footer="567" w:gutter="0"/>
      <w:cols w:space="708" w:equalWidth="0">
        <w:col w:w="850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7D" w:rsidRDefault="0086597D">
      <w:r>
        <w:separator/>
      </w:r>
    </w:p>
  </w:endnote>
  <w:endnote w:type="continuationSeparator" w:id="0">
    <w:p w:rsidR="0086597D" w:rsidRDefault="0086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F02" w:rsidRDefault="00E54F02" w:rsidP="00E54F02">
    <w:pPr>
      <w:pStyle w:val="Default"/>
    </w:pPr>
  </w:p>
  <w:p w:rsidR="00084E4B" w:rsidRPr="00EB7BAD" w:rsidRDefault="00E54F02" w:rsidP="00E54F02">
    <w:pPr>
      <w:pStyle w:val="Piedepgina"/>
      <w:tabs>
        <w:tab w:val="right" w:pos="8789"/>
      </w:tabs>
      <w:spacing w:before="120" w:after="100" w:afterAutospacing="1"/>
      <w:jc w:val="center"/>
      <w:rPr>
        <w:lang w:val="es-CR"/>
      </w:rPr>
    </w:pPr>
    <w:r>
      <w:t xml:space="preserve"> </w:t>
    </w:r>
    <w:r w:rsidRPr="00E54F02">
      <w:rPr>
        <w:rFonts w:ascii="Arial" w:hAnsi="Arial"/>
        <w:sz w:val="18"/>
        <w:szCs w:val="18"/>
        <w:lang w:val="es-CR"/>
      </w:rPr>
      <w:t>Dirección: Edificio NOGA, calles 38 y 40, Frente al Centro Colón, Paseo Colón Tel:(506)2539-6240 - www.hacienda.go.cr</w:t>
    </w:r>
    <w:r w:rsidR="00EB7BAD" w:rsidRPr="006032A4">
      <w:rPr>
        <w:rFonts w:ascii="Arial" w:hAnsi="Arial"/>
        <w:noProof/>
        <w:sz w:val="18"/>
        <w:szCs w:val="18"/>
        <w:lang w:val="es-CR" w:eastAsia="es-CR"/>
      </w:rPr>
      <w:drawing>
        <wp:anchor distT="0" distB="0" distL="114300" distR="114300" simplePos="0" relativeHeight="251665408" behindDoc="0" locked="0" layoutInCell="1" allowOverlap="1" wp14:anchorId="75472248" wp14:editId="44FB2542">
          <wp:simplePos x="0" y="0"/>
          <wp:positionH relativeFrom="column">
            <wp:posOffset>3200400</wp:posOffset>
          </wp:positionH>
          <wp:positionV relativeFrom="paragraph">
            <wp:posOffset>-2419985</wp:posOffset>
          </wp:positionV>
          <wp:extent cx="2905760" cy="1664054"/>
          <wp:effectExtent l="0" t="0" r="0" b="12700"/>
          <wp:wrapNone/>
          <wp:docPr id="5" name="Imagen 5" descr="Macintosh HD:Users:Ministerio_de_Hacienda:Desktop:André:Libro de marca nuevo:Logos para hojas membretadas:mh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nisterio_de_Hacienda:Desktop:André:Libro de marca nuevo:Logos para hojas membretadas:mh 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760" cy="1664054"/>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7D" w:rsidRDefault="0086597D">
      <w:r>
        <w:separator/>
      </w:r>
    </w:p>
  </w:footnote>
  <w:footnote w:type="continuationSeparator" w:id="0">
    <w:p w:rsidR="0086597D" w:rsidRDefault="00865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28" w:rsidRDefault="00425428" w:rsidP="00EB7BAD">
    <w:pPr>
      <w:pStyle w:val="Encabezado"/>
      <w:jc w:val="right"/>
    </w:pPr>
  </w:p>
  <w:p w:rsidR="00084E4B" w:rsidRDefault="00EB7BAD" w:rsidP="00EB7BAD">
    <w:pPr>
      <w:pStyle w:val="Encabezado"/>
      <w:jc w:val="right"/>
    </w:pPr>
    <w:r>
      <w:rPr>
        <w:noProof/>
        <w:lang w:val="es-CR" w:eastAsia="es-CR"/>
      </w:rPr>
      <w:drawing>
        <wp:anchor distT="0" distB="0" distL="114300" distR="114300" simplePos="0" relativeHeight="251663360" behindDoc="1" locked="0" layoutInCell="1" allowOverlap="1" wp14:anchorId="507146B1" wp14:editId="24B1E346">
          <wp:simplePos x="0" y="0"/>
          <wp:positionH relativeFrom="column">
            <wp:posOffset>-446405</wp:posOffset>
          </wp:positionH>
          <wp:positionV relativeFrom="paragraph">
            <wp:posOffset>45720</wp:posOffset>
          </wp:positionV>
          <wp:extent cx="1036320" cy="447040"/>
          <wp:effectExtent l="0" t="0" r="0" b="0"/>
          <wp:wrapNone/>
          <wp:docPr id="23" name="Imagen 23" descr="Macintosh HD:Users:Ministerio_de_Hacienda:Desktop:André:Libro de marca nuevo:Logos para hojas membretadas:png logos:logo presupuesto 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Ministerio_de_Hacienda:Desktop:André:Libro de marca nuevo:Logos para hojas membretadas:png logos:logo presupuesto nacio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447040"/>
                  </a:xfrm>
                  <a:prstGeom prst="rect">
                    <a:avLst/>
                  </a:prstGeom>
                  <a:noFill/>
                  <a:ln>
                    <a:noFill/>
                  </a:ln>
                </pic:spPr>
              </pic:pic>
            </a:graphicData>
          </a:graphic>
        </wp:anchor>
      </w:drawing>
    </w:r>
  </w:p>
  <w:p w:rsidR="00EB7BAD" w:rsidRDefault="00EB7BAD" w:rsidP="0036033D">
    <w:pPr>
      <w:pStyle w:val="Encabezado"/>
    </w:pPr>
  </w:p>
  <w:p w:rsidR="00425428" w:rsidRDefault="00425428" w:rsidP="0036033D">
    <w:pPr>
      <w:pStyle w:val="Encabezado"/>
    </w:pPr>
  </w:p>
  <w:p w:rsidR="00084E4B" w:rsidRDefault="00084E4B" w:rsidP="003603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68F"/>
    <w:multiLevelType w:val="hybridMultilevel"/>
    <w:tmpl w:val="57C0B41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6D542EC"/>
    <w:multiLevelType w:val="hybridMultilevel"/>
    <w:tmpl w:val="8120453C"/>
    <w:lvl w:ilvl="0" w:tplc="670A554E">
      <w:start w:val="1"/>
      <w:numFmt w:val="decimal"/>
      <w:lvlText w:val="%1."/>
      <w:lvlJc w:val="left"/>
      <w:pPr>
        <w:tabs>
          <w:tab w:val="num" w:pos="720"/>
        </w:tabs>
        <w:ind w:left="720" w:hanging="360"/>
      </w:pPr>
      <w:rPr>
        <w:rFonts w:hint="default"/>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596666"/>
    <w:multiLevelType w:val="multilevel"/>
    <w:tmpl w:val="6A24883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A4C34FF"/>
    <w:multiLevelType w:val="hybridMultilevel"/>
    <w:tmpl w:val="A25C337E"/>
    <w:lvl w:ilvl="0" w:tplc="58287D2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D262DE7"/>
    <w:multiLevelType w:val="hybridMultilevel"/>
    <w:tmpl w:val="4162D454"/>
    <w:lvl w:ilvl="0" w:tplc="0D1C3C26">
      <w:start w:val="1"/>
      <w:numFmt w:val="decimal"/>
      <w:lvlText w:val="%1."/>
      <w:lvlJc w:val="left"/>
      <w:pPr>
        <w:tabs>
          <w:tab w:val="num" w:pos="780"/>
        </w:tabs>
        <w:ind w:left="780" w:hanging="360"/>
      </w:pPr>
      <w:rPr>
        <w:rFonts w:hint="default"/>
        <w:b w:val="0"/>
        <w:i w:val="0"/>
      </w:rPr>
    </w:lvl>
    <w:lvl w:ilvl="1" w:tplc="0C0A0019">
      <w:start w:val="1"/>
      <w:numFmt w:val="lowerLetter"/>
      <w:lvlText w:val="%2."/>
      <w:lvlJc w:val="left"/>
      <w:pPr>
        <w:tabs>
          <w:tab w:val="num" w:pos="1500"/>
        </w:tabs>
        <w:ind w:left="1500" w:hanging="360"/>
      </w:pPr>
    </w:lvl>
    <w:lvl w:ilvl="2" w:tplc="0C0A0001">
      <w:start w:val="1"/>
      <w:numFmt w:val="bullet"/>
      <w:lvlText w:val=""/>
      <w:lvlJc w:val="left"/>
      <w:pPr>
        <w:tabs>
          <w:tab w:val="num" w:pos="2400"/>
        </w:tabs>
        <w:ind w:left="2400" w:hanging="360"/>
      </w:pPr>
      <w:rPr>
        <w:rFonts w:ascii="Symbol" w:hAnsi="Symbol" w:hint="default"/>
      </w:r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
    <w:nsid w:val="107B0322"/>
    <w:multiLevelType w:val="hybridMultilevel"/>
    <w:tmpl w:val="B35AF10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55A6338"/>
    <w:multiLevelType w:val="multilevel"/>
    <w:tmpl w:val="C61CB3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7A41703"/>
    <w:multiLevelType w:val="hybridMultilevel"/>
    <w:tmpl w:val="3EFCABB4"/>
    <w:lvl w:ilvl="0" w:tplc="0C0A0001">
      <w:start w:val="1"/>
      <w:numFmt w:val="bullet"/>
      <w:lvlText w:val=""/>
      <w:lvlJc w:val="left"/>
      <w:pPr>
        <w:ind w:left="72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7D170C6"/>
    <w:multiLevelType w:val="multilevel"/>
    <w:tmpl w:val="B542154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B262FCD"/>
    <w:multiLevelType w:val="hybridMultilevel"/>
    <w:tmpl w:val="834C75FE"/>
    <w:lvl w:ilvl="0" w:tplc="0C0A000F">
      <w:start w:val="1"/>
      <w:numFmt w:val="decimal"/>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CA3514E"/>
    <w:multiLevelType w:val="multilevel"/>
    <w:tmpl w:val="0EBE086E"/>
    <w:lvl w:ilvl="0">
      <w:start w:val="1"/>
      <w:numFmt w:val="decimal"/>
      <w:lvlText w:val="%1."/>
      <w:lvlJc w:val="left"/>
      <w:pPr>
        <w:tabs>
          <w:tab w:val="num" w:pos="780"/>
        </w:tabs>
        <w:ind w:left="780" w:hanging="360"/>
      </w:pPr>
      <w:rPr>
        <w:rFonts w:hint="default"/>
        <w:b w:val="0"/>
        <w:i w:val="0"/>
      </w:rPr>
    </w:lvl>
    <w:lvl w:ilvl="1">
      <w:start w:val="2"/>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1B4EF0"/>
    <w:multiLevelType w:val="hybridMultilevel"/>
    <w:tmpl w:val="C6986DA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D9D4EC9"/>
    <w:multiLevelType w:val="hybridMultilevel"/>
    <w:tmpl w:val="54362D6A"/>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1F635DAF"/>
    <w:multiLevelType w:val="multilevel"/>
    <w:tmpl w:val="9B0EE7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AB1E73"/>
    <w:multiLevelType w:val="multilevel"/>
    <w:tmpl w:val="BE2E7A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77D238E"/>
    <w:multiLevelType w:val="hybridMultilevel"/>
    <w:tmpl w:val="5CA001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27D00198"/>
    <w:multiLevelType w:val="hybridMultilevel"/>
    <w:tmpl w:val="BAAE5EB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9CC2BBB"/>
    <w:multiLevelType w:val="multilevel"/>
    <w:tmpl w:val="B542154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D554396"/>
    <w:multiLevelType w:val="hybridMultilevel"/>
    <w:tmpl w:val="F2600F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34FE287D"/>
    <w:multiLevelType w:val="hybridMultilevel"/>
    <w:tmpl w:val="EF7E3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574627F"/>
    <w:multiLevelType w:val="hybridMultilevel"/>
    <w:tmpl w:val="B6CC4E04"/>
    <w:lvl w:ilvl="0" w:tplc="0C0A0015">
      <w:start w:val="1"/>
      <w:numFmt w:val="upperLetter"/>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1">
    <w:nsid w:val="3854373A"/>
    <w:multiLevelType w:val="multilevel"/>
    <w:tmpl w:val="02C23BB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38B07950"/>
    <w:multiLevelType w:val="multilevel"/>
    <w:tmpl w:val="D56291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9E673AF"/>
    <w:multiLevelType w:val="hybridMultilevel"/>
    <w:tmpl w:val="1E82B38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4">
    <w:nsid w:val="39EA18BF"/>
    <w:multiLevelType w:val="hybridMultilevel"/>
    <w:tmpl w:val="39A0186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0D44AF4"/>
    <w:multiLevelType w:val="hybridMultilevel"/>
    <w:tmpl w:val="4CA846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41DB2EB6"/>
    <w:multiLevelType w:val="hybridMultilevel"/>
    <w:tmpl w:val="7F5EAB94"/>
    <w:lvl w:ilvl="0" w:tplc="0C0A000B">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7">
    <w:nsid w:val="436F4D3D"/>
    <w:multiLevelType w:val="hybridMultilevel"/>
    <w:tmpl w:val="C208367C"/>
    <w:lvl w:ilvl="0" w:tplc="01CEA618">
      <w:start w:val="4"/>
      <w:numFmt w:val="decimal"/>
      <w:lvlText w:val="%1."/>
      <w:lvlJc w:val="left"/>
      <w:pPr>
        <w:tabs>
          <w:tab w:val="num" w:pos="1440"/>
        </w:tabs>
        <w:ind w:left="144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71F2AAB"/>
    <w:multiLevelType w:val="multilevel"/>
    <w:tmpl w:val="C52A7DA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9382165"/>
    <w:multiLevelType w:val="multilevel"/>
    <w:tmpl w:val="9FDE93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4F221430"/>
    <w:multiLevelType w:val="hybridMultilevel"/>
    <w:tmpl w:val="BAAE21C2"/>
    <w:lvl w:ilvl="0" w:tplc="0C0A000F">
      <w:start w:val="1"/>
      <w:numFmt w:val="decimal"/>
      <w:lvlText w:val="%1."/>
      <w:lvlJc w:val="left"/>
      <w:pPr>
        <w:tabs>
          <w:tab w:val="num" w:pos="720"/>
        </w:tabs>
        <w:ind w:left="720" w:hanging="360"/>
      </w:pPr>
    </w:lvl>
    <w:lvl w:ilvl="1" w:tplc="727EC90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3330D4C"/>
    <w:multiLevelType w:val="hybridMultilevel"/>
    <w:tmpl w:val="A1E07BF2"/>
    <w:lvl w:ilvl="0" w:tplc="6C4E503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6634D85"/>
    <w:multiLevelType w:val="hybridMultilevel"/>
    <w:tmpl w:val="4F2488FC"/>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nsid w:val="56BA536E"/>
    <w:multiLevelType w:val="hybridMultilevel"/>
    <w:tmpl w:val="E2CAE5A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F964697"/>
    <w:multiLevelType w:val="multilevel"/>
    <w:tmpl w:val="0C0A001F"/>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622A42E1"/>
    <w:multiLevelType w:val="hybridMultilevel"/>
    <w:tmpl w:val="EA2427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nsid w:val="62FC365F"/>
    <w:multiLevelType w:val="hybridMultilevel"/>
    <w:tmpl w:val="8CC01A9E"/>
    <w:lvl w:ilvl="0" w:tplc="0C0A000F">
      <w:start w:val="4"/>
      <w:numFmt w:val="decimal"/>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5C75B87"/>
    <w:multiLevelType w:val="hybridMultilevel"/>
    <w:tmpl w:val="22D496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692B64DB"/>
    <w:multiLevelType w:val="hybridMultilevel"/>
    <w:tmpl w:val="CF9C0C18"/>
    <w:lvl w:ilvl="0" w:tplc="4B3A625C">
      <w:start w:val="1"/>
      <w:numFmt w:val="decimal"/>
      <w:lvlText w:val="%1."/>
      <w:lvlJc w:val="left"/>
      <w:pPr>
        <w:ind w:left="1080" w:hanging="720"/>
      </w:pPr>
      <w:rPr>
        <w:rFonts w:ascii="Arial" w:eastAsia="Times New Roman" w:hAnsi="Arial" w:cs="Aria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04B3B15"/>
    <w:multiLevelType w:val="multilevel"/>
    <w:tmpl w:val="3C04E26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07510FD"/>
    <w:multiLevelType w:val="multilevel"/>
    <w:tmpl w:val="F57EA5B4"/>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1">
    <w:nsid w:val="73776859"/>
    <w:multiLevelType w:val="multilevel"/>
    <w:tmpl w:val="0C0A001F"/>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757E32F1"/>
    <w:multiLevelType w:val="hybridMultilevel"/>
    <w:tmpl w:val="FF62E64A"/>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3">
    <w:nsid w:val="784C4B89"/>
    <w:multiLevelType w:val="hybridMultilevel"/>
    <w:tmpl w:val="292CE3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BE852D9"/>
    <w:multiLevelType w:val="multilevel"/>
    <w:tmpl w:val="7CA8BF4E"/>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bullet"/>
      <w:lvlText w:val=""/>
      <w:lvlJc w:val="left"/>
      <w:pPr>
        <w:tabs>
          <w:tab w:val="num" w:pos="2400"/>
        </w:tabs>
        <w:ind w:left="2400" w:hanging="360"/>
      </w:pPr>
      <w:rPr>
        <w:rFonts w:ascii="Symbol" w:hAnsi="Symbol" w:hint="default"/>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30"/>
  </w:num>
  <w:num w:numId="2">
    <w:abstractNumId w:val="32"/>
  </w:num>
  <w:num w:numId="3">
    <w:abstractNumId w:val="9"/>
  </w:num>
  <w:num w:numId="4">
    <w:abstractNumId w:val="36"/>
  </w:num>
  <w:num w:numId="5">
    <w:abstractNumId w:val="26"/>
  </w:num>
  <w:num w:numId="6">
    <w:abstractNumId w:val="42"/>
  </w:num>
  <w:num w:numId="7">
    <w:abstractNumId w:val="16"/>
  </w:num>
  <w:num w:numId="8">
    <w:abstractNumId w:val="12"/>
  </w:num>
  <w:num w:numId="9">
    <w:abstractNumId w:val="5"/>
  </w:num>
  <w:num w:numId="10">
    <w:abstractNumId w:val="11"/>
  </w:num>
  <w:num w:numId="11">
    <w:abstractNumId w:val="4"/>
  </w:num>
  <w:num w:numId="12">
    <w:abstractNumId w:val="44"/>
  </w:num>
  <w:num w:numId="13">
    <w:abstractNumId w:val="28"/>
  </w:num>
  <w:num w:numId="14">
    <w:abstractNumId w:val="33"/>
  </w:num>
  <w:num w:numId="15">
    <w:abstractNumId w:val="10"/>
  </w:num>
  <w:num w:numId="16">
    <w:abstractNumId w:val="41"/>
  </w:num>
  <w:num w:numId="17">
    <w:abstractNumId w:val="24"/>
  </w:num>
  <w:num w:numId="18">
    <w:abstractNumId w:val="27"/>
  </w:num>
  <w:num w:numId="19">
    <w:abstractNumId w:val="34"/>
  </w:num>
  <w:num w:numId="20">
    <w:abstractNumId w:val="17"/>
  </w:num>
  <w:num w:numId="21">
    <w:abstractNumId w:val="39"/>
  </w:num>
  <w:num w:numId="22">
    <w:abstractNumId w:val="20"/>
  </w:num>
  <w:num w:numId="23">
    <w:abstractNumId w:val="8"/>
  </w:num>
  <w:num w:numId="24">
    <w:abstractNumId w:val="2"/>
  </w:num>
  <w:num w:numId="25">
    <w:abstractNumId w:val="29"/>
  </w:num>
  <w:num w:numId="26">
    <w:abstractNumId w:val="1"/>
  </w:num>
  <w:num w:numId="27">
    <w:abstractNumId w:val="22"/>
  </w:num>
  <w:num w:numId="28">
    <w:abstractNumId w:val="6"/>
  </w:num>
  <w:num w:numId="29">
    <w:abstractNumId w:val="43"/>
  </w:num>
  <w:num w:numId="30">
    <w:abstractNumId w:val="37"/>
  </w:num>
  <w:num w:numId="31">
    <w:abstractNumId w:val="0"/>
  </w:num>
  <w:num w:numId="32">
    <w:abstractNumId w:val="38"/>
  </w:num>
  <w:num w:numId="33">
    <w:abstractNumId w:val="31"/>
  </w:num>
  <w:num w:numId="34">
    <w:abstractNumId w:val="21"/>
  </w:num>
  <w:num w:numId="35">
    <w:abstractNumId w:val="40"/>
  </w:num>
  <w:num w:numId="36">
    <w:abstractNumId w:val="18"/>
  </w:num>
  <w:num w:numId="37">
    <w:abstractNumId w:val="25"/>
  </w:num>
  <w:num w:numId="38">
    <w:abstractNumId w:val="15"/>
  </w:num>
  <w:num w:numId="39">
    <w:abstractNumId w:val="19"/>
  </w:num>
  <w:num w:numId="40">
    <w:abstractNumId w:val="13"/>
  </w:num>
  <w:num w:numId="41">
    <w:abstractNumId w:val="35"/>
  </w:num>
  <w:num w:numId="42">
    <w:abstractNumId w:val="3"/>
  </w:num>
  <w:num w:numId="43">
    <w:abstractNumId w:val="7"/>
  </w:num>
  <w:num w:numId="44">
    <w:abstractNumId w:val="1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0"/>
    <w:rsid w:val="0000652C"/>
    <w:rsid w:val="00006D90"/>
    <w:rsid w:val="000116C4"/>
    <w:rsid w:val="000236BC"/>
    <w:rsid w:val="00024884"/>
    <w:rsid w:val="00027A66"/>
    <w:rsid w:val="00031BA7"/>
    <w:rsid w:val="0003629C"/>
    <w:rsid w:val="00040077"/>
    <w:rsid w:val="00040226"/>
    <w:rsid w:val="000404E5"/>
    <w:rsid w:val="00044C0D"/>
    <w:rsid w:val="00044EBB"/>
    <w:rsid w:val="00055154"/>
    <w:rsid w:val="00057AD1"/>
    <w:rsid w:val="00064953"/>
    <w:rsid w:val="00064DB0"/>
    <w:rsid w:val="00066107"/>
    <w:rsid w:val="00075540"/>
    <w:rsid w:val="00076AD8"/>
    <w:rsid w:val="00077F3D"/>
    <w:rsid w:val="00080FE7"/>
    <w:rsid w:val="00084E4B"/>
    <w:rsid w:val="00085D1A"/>
    <w:rsid w:val="0009334D"/>
    <w:rsid w:val="000A76E9"/>
    <w:rsid w:val="000A78B0"/>
    <w:rsid w:val="000B07CC"/>
    <w:rsid w:val="000B1EDC"/>
    <w:rsid w:val="000B3D94"/>
    <w:rsid w:val="000B400C"/>
    <w:rsid w:val="000C39E6"/>
    <w:rsid w:val="000C3FDD"/>
    <w:rsid w:val="000D259F"/>
    <w:rsid w:val="000D3CAF"/>
    <w:rsid w:val="000E0056"/>
    <w:rsid w:val="000E258A"/>
    <w:rsid w:val="000E4282"/>
    <w:rsid w:val="000E459C"/>
    <w:rsid w:val="000F229C"/>
    <w:rsid w:val="000F25FD"/>
    <w:rsid w:val="000F3866"/>
    <w:rsid w:val="00101157"/>
    <w:rsid w:val="00105B0D"/>
    <w:rsid w:val="0010686E"/>
    <w:rsid w:val="001070EE"/>
    <w:rsid w:val="00113F5F"/>
    <w:rsid w:val="00117EC9"/>
    <w:rsid w:val="00131894"/>
    <w:rsid w:val="0013582B"/>
    <w:rsid w:val="0013789B"/>
    <w:rsid w:val="001422DE"/>
    <w:rsid w:val="00142D09"/>
    <w:rsid w:val="00146052"/>
    <w:rsid w:val="0014762D"/>
    <w:rsid w:val="00151BAB"/>
    <w:rsid w:val="00151F48"/>
    <w:rsid w:val="00156275"/>
    <w:rsid w:val="0016214B"/>
    <w:rsid w:val="001650D1"/>
    <w:rsid w:val="00171A45"/>
    <w:rsid w:val="0017204D"/>
    <w:rsid w:val="0017263A"/>
    <w:rsid w:val="00174E34"/>
    <w:rsid w:val="0018187D"/>
    <w:rsid w:val="00183AC4"/>
    <w:rsid w:val="00184A24"/>
    <w:rsid w:val="00187470"/>
    <w:rsid w:val="001942D6"/>
    <w:rsid w:val="001B1D6F"/>
    <w:rsid w:val="001C6FC8"/>
    <w:rsid w:val="001D0602"/>
    <w:rsid w:val="001D57F9"/>
    <w:rsid w:val="001E461F"/>
    <w:rsid w:val="001E47B8"/>
    <w:rsid w:val="001E4B19"/>
    <w:rsid w:val="001F1B95"/>
    <w:rsid w:val="001F3078"/>
    <w:rsid w:val="001F3300"/>
    <w:rsid w:val="001F5CB3"/>
    <w:rsid w:val="001F5D95"/>
    <w:rsid w:val="00201930"/>
    <w:rsid w:val="00202090"/>
    <w:rsid w:val="00203E83"/>
    <w:rsid w:val="00207622"/>
    <w:rsid w:val="00210AE6"/>
    <w:rsid w:val="00210C83"/>
    <w:rsid w:val="00213E69"/>
    <w:rsid w:val="00215512"/>
    <w:rsid w:val="00221867"/>
    <w:rsid w:val="0022605F"/>
    <w:rsid w:val="0022673D"/>
    <w:rsid w:val="002369F0"/>
    <w:rsid w:val="00241129"/>
    <w:rsid w:val="00241C70"/>
    <w:rsid w:val="0024660E"/>
    <w:rsid w:val="00251ED5"/>
    <w:rsid w:val="00252828"/>
    <w:rsid w:val="00253F30"/>
    <w:rsid w:val="0026051A"/>
    <w:rsid w:val="002718F6"/>
    <w:rsid w:val="00280DA1"/>
    <w:rsid w:val="00281699"/>
    <w:rsid w:val="002846E6"/>
    <w:rsid w:val="00292947"/>
    <w:rsid w:val="00293EFC"/>
    <w:rsid w:val="002A2B82"/>
    <w:rsid w:val="002A6657"/>
    <w:rsid w:val="002B1861"/>
    <w:rsid w:val="002B24C9"/>
    <w:rsid w:val="002C1E0D"/>
    <w:rsid w:val="002C3A5B"/>
    <w:rsid w:val="002D1114"/>
    <w:rsid w:val="002D54BF"/>
    <w:rsid w:val="002E0910"/>
    <w:rsid w:val="002E2533"/>
    <w:rsid w:val="002E3951"/>
    <w:rsid w:val="002E5B2D"/>
    <w:rsid w:val="002E7114"/>
    <w:rsid w:val="002F0E8F"/>
    <w:rsid w:val="002F2EB2"/>
    <w:rsid w:val="0030586B"/>
    <w:rsid w:val="003129C6"/>
    <w:rsid w:val="00312BA2"/>
    <w:rsid w:val="003171D3"/>
    <w:rsid w:val="00322394"/>
    <w:rsid w:val="00323C4A"/>
    <w:rsid w:val="00340667"/>
    <w:rsid w:val="0034528F"/>
    <w:rsid w:val="003455BE"/>
    <w:rsid w:val="0034596A"/>
    <w:rsid w:val="00356D7D"/>
    <w:rsid w:val="0036033D"/>
    <w:rsid w:val="00363527"/>
    <w:rsid w:val="00364A06"/>
    <w:rsid w:val="00366E9A"/>
    <w:rsid w:val="00376A27"/>
    <w:rsid w:val="00377C15"/>
    <w:rsid w:val="00383DA2"/>
    <w:rsid w:val="00385324"/>
    <w:rsid w:val="00385875"/>
    <w:rsid w:val="00387F7A"/>
    <w:rsid w:val="003923DD"/>
    <w:rsid w:val="0039291F"/>
    <w:rsid w:val="00393E0A"/>
    <w:rsid w:val="00394B6D"/>
    <w:rsid w:val="003952E3"/>
    <w:rsid w:val="0039588D"/>
    <w:rsid w:val="003960A5"/>
    <w:rsid w:val="00397AEA"/>
    <w:rsid w:val="003A0BBC"/>
    <w:rsid w:val="003A1AC6"/>
    <w:rsid w:val="003A28F4"/>
    <w:rsid w:val="003B370C"/>
    <w:rsid w:val="003B5601"/>
    <w:rsid w:val="003B576D"/>
    <w:rsid w:val="003C5E9C"/>
    <w:rsid w:val="003D2F09"/>
    <w:rsid w:val="003D7059"/>
    <w:rsid w:val="003E1A11"/>
    <w:rsid w:val="003F0D17"/>
    <w:rsid w:val="003F5A76"/>
    <w:rsid w:val="003F6036"/>
    <w:rsid w:val="0041058E"/>
    <w:rsid w:val="00412F6D"/>
    <w:rsid w:val="00413236"/>
    <w:rsid w:val="00413BF4"/>
    <w:rsid w:val="004140EC"/>
    <w:rsid w:val="004156BD"/>
    <w:rsid w:val="00417245"/>
    <w:rsid w:val="0042111B"/>
    <w:rsid w:val="00421A08"/>
    <w:rsid w:val="00425428"/>
    <w:rsid w:val="004260A7"/>
    <w:rsid w:val="00426608"/>
    <w:rsid w:val="00426BA3"/>
    <w:rsid w:val="00426FFC"/>
    <w:rsid w:val="00430A01"/>
    <w:rsid w:val="004317C7"/>
    <w:rsid w:val="00432E4B"/>
    <w:rsid w:val="004409BC"/>
    <w:rsid w:val="00440B06"/>
    <w:rsid w:val="00440CF6"/>
    <w:rsid w:val="004422DD"/>
    <w:rsid w:val="004451A7"/>
    <w:rsid w:val="0044559F"/>
    <w:rsid w:val="00446CFF"/>
    <w:rsid w:val="004470D0"/>
    <w:rsid w:val="00451E8C"/>
    <w:rsid w:val="00453CDA"/>
    <w:rsid w:val="00456C1B"/>
    <w:rsid w:val="00457D77"/>
    <w:rsid w:val="00460DAD"/>
    <w:rsid w:val="004611FC"/>
    <w:rsid w:val="00461DC8"/>
    <w:rsid w:val="00465B01"/>
    <w:rsid w:val="00465C6C"/>
    <w:rsid w:val="00465F72"/>
    <w:rsid w:val="004664FE"/>
    <w:rsid w:val="00472371"/>
    <w:rsid w:val="00481D6D"/>
    <w:rsid w:val="004842AE"/>
    <w:rsid w:val="00485565"/>
    <w:rsid w:val="00485F8F"/>
    <w:rsid w:val="00487660"/>
    <w:rsid w:val="0048798D"/>
    <w:rsid w:val="00494CE0"/>
    <w:rsid w:val="004A3528"/>
    <w:rsid w:val="004A6211"/>
    <w:rsid w:val="004B166E"/>
    <w:rsid w:val="004C0D61"/>
    <w:rsid w:val="004C179F"/>
    <w:rsid w:val="004D5935"/>
    <w:rsid w:val="004D6305"/>
    <w:rsid w:val="004D6325"/>
    <w:rsid w:val="004D68B9"/>
    <w:rsid w:val="004E4F0F"/>
    <w:rsid w:val="004E63CF"/>
    <w:rsid w:val="004F083D"/>
    <w:rsid w:val="0050143E"/>
    <w:rsid w:val="00507572"/>
    <w:rsid w:val="005105D6"/>
    <w:rsid w:val="005116CD"/>
    <w:rsid w:val="005149FD"/>
    <w:rsid w:val="00520005"/>
    <w:rsid w:val="00520FC1"/>
    <w:rsid w:val="00521426"/>
    <w:rsid w:val="0052299B"/>
    <w:rsid w:val="00522CE2"/>
    <w:rsid w:val="0053646B"/>
    <w:rsid w:val="005436A5"/>
    <w:rsid w:val="005528FD"/>
    <w:rsid w:val="00560639"/>
    <w:rsid w:val="005617FD"/>
    <w:rsid w:val="00571BB3"/>
    <w:rsid w:val="00573FAB"/>
    <w:rsid w:val="00581BC7"/>
    <w:rsid w:val="00584E92"/>
    <w:rsid w:val="00593770"/>
    <w:rsid w:val="005A1792"/>
    <w:rsid w:val="005A203D"/>
    <w:rsid w:val="005A3A62"/>
    <w:rsid w:val="005A48B4"/>
    <w:rsid w:val="005A5389"/>
    <w:rsid w:val="005A5D25"/>
    <w:rsid w:val="005A6103"/>
    <w:rsid w:val="005B03B6"/>
    <w:rsid w:val="005B35BD"/>
    <w:rsid w:val="005C0837"/>
    <w:rsid w:val="005C1005"/>
    <w:rsid w:val="005C49D2"/>
    <w:rsid w:val="005C79B9"/>
    <w:rsid w:val="005D04B4"/>
    <w:rsid w:val="005D22F4"/>
    <w:rsid w:val="005D5D6C"/>
    <w:rsid w:val="005E269B"/>
    <w:rsid w:val="005E2D3E"/>
    <w:rsid w:val="005E73EF"/>
    <w:rsid w:val="005F2B22"/>
    <w:rsid w:val="005F5B1E"/>
    <w:rsid w:val="00604694"/>
    <w:rsid w:val="00604B10"/>
    <w:rsid w:val="00620F3A"/>
    <w:rsid w:val="00622B7A"/>
    <w:rsid w:val="00624943"/>
    <w:rsid w:val="00624E08"/>
    <w:rsid w:val="00634E26"/>
    <w:rsid w:val="006367B5"/>
    <w:rsid w:val="0063725F"/>
    <w:rsid w:val="0064162D"/>
    <w:rsid w:val="00647053"/>
    <w:rsid w:val="00650DED"/>
    <w:rsid w:val="00651146"/>
    <w:rsid w:val="00652679"/>
    <w:rsid w:val="006575F4"/>
    <w:rsid w:val="0066131F"/>
    <w:rsid w:val="00671D45"/>
    <w:rsid w:val="006734AB"/>
    <w:rsid w:val="00674B3A"/>
    <w:rsid w:val="00676B9D"/>
    <w:rsid w:val="00677757"/>
    <w:rsid w:val="006804C7"/>
    <w:rsid w:val="00680982"/>
    <w:rsid w:val="0068342E"/>
    <w:rsid w:val="00684C51"/>
    <w:rsid w:val="00684CE9"/>
    <w:rsid w:val="00691F7A"/>
    <w:rsid w:val="006A0E02"/>
    <w:rsid w:val="006A10EE"/>
    <w:rsid w:val="006A37BD"/>
    <w:rsid w:val="006A3AFF"/>
    <w:rsid w:val="006A3FFD"/>
    <w:rsid w:val="006A658B"/>
    <w:rsid w:val="006B245F"/>
    <w:rsid w:val="006B34DB"/>
    <w:rsid w:val="006B6B79"/>
    <w:rsid w:val="006C6AD6"/>
    <w:rsid w:val="006D1BD4"/>
    <w:rsid w:val="006D340A"/>
    <w:rsid w:val="006E1ACB"/>
    <w:rsid w:val="006E396A"/>
    <w:rsid w:val="006E3A13"/>
    <w:rsid w:val="006E64C4"/>
    <w:rsid w:val="006F29D1"/>
    <w:rsid w:val="006F44D4"/>
    <w:rsid w:val="006F4B88"/>
    <w:rsid w:val="006F675B"/>
    <w:rsid w:val="00702634"/>
    <w:rsid w:val="00704C14"/>
    <w:rsid w:val="00706128"/>
    <w:rsid w:val="00713ABA"/>
    <w:rsid w:val="007179E9"/>
    <w:rsid w:val="0072026C"/>
    <w:rsid w:val="0072096C"/>
    <w:rsid w:val="00730BEE"/>
    <w:rsid w:val="0073443F"/>
    <w:rsid w:val="0073542E"/>
    <w:rsid w:val="00742822"/>
    <w:rsid w:val="00743394"/>
    <w:rsid w:val="00747D1C"/>
    <w:rsid w:val="00754DDF"/>
    <w:rsid w:val="007614E3"/>
    <w:rsid w:val="007664ED"/>
    <w:rsid w:val="00771FD6"/>
    <w:rsid w:val="007721E7"/>
    <w:rsid w:val="007725EC"/>
    <w:rsid w:val="0077659D"/>
    <w:rsid w:val="007778C9"/>
    <w:rsid w:val="00781378"/>
    <w:rsid w:val="007829E2"/>
    <w:rsid w:val="00787DAB"/>
    <w:rsid w:val="007902BE"/>
    <w:rsid w:val="007916A2"/>
    <w:rsid w:val="007963BF"/>
    <w:rsid w:val="00797DAC"/>
    <w:rsid w:val="007A2588"/>
    <w:rsid w:val="007A45F6"/>
    <w:rsid w:val="007A5B49"/>
    <w:rsid w:val="007B1346"/>
    <w:rsid w:val="007B16AB"/>
    <w:rsid w:val="007C4496"/>
    <w:rsid w:val="007C68B9"/>
    <w:rsid w:val="007C6CFE"/>
    <w:rsid w:val="007C7E22"/>
    <w:rsid w:val="007D7186"/>
    <w:rsid w:val="007E2DA2"/>
    <w:rsid w:val="007E5940"/>
    <w:rsid w:val="007E6A6D"/>
    <w:rsid w:val="007F0240"/>
    <w:rsid w:val="007F0BC4"/>
    <w:rsid w:val="007F1FCF"/>
    <w:rsid w:val="007F2C53"/>
    <w:rsid w:val="007F38CA"/>
    <w:rsid w:val="007F3979"/>
    <w:rsid w:val="007F4BEB"/>
    <w:rsid w:val="007F5086"/>
    <w:rsid w:val="00812580"/>
    <w:rsid w:val="00812A97"/>
    <w:rsid w:val="00815D4C"/>
    <w:rsid w:val="00816287"/>
    <w:rsid w:val="00816BB9"/>
    <w:rsid w:val="00817874"/>
    <w:rsid w:val="00825240"/>
    <w:rsid w:val="00831953"/>
    <w:rsid w:val="00832A12"/>
    <w:rsid w:val="008341D5"/>
    <w:rsid w:val="00840DC7"/>
    <w:rsid w:val="00841F3E"/>
    <w:rsid w:val="00842076"/>
    <w:rsid w:val="00842C96"/>
    <w:rsid w:val="00844E39"/>
    <w:rsid w:val="00847475"/>
    <w:rsid w:val="00850534"/>
    <w:rsid w:val="008619C1"/>
    <w:rsid w:val="00863DCC"/>
    <w:rsid w:val="008646CD"/>
    <w:rsid w:val="00864B67"/>
    <w:rsid w:val="0086597D"/>
    <w:rsid w:val="00867937"/>
    <w:rsid w:val="00873417"/>
    <w:rsid w:val="00874D6F"/>
    <w:rsid w:val="0087593C"/>
    <w:rsid w:val="008857F1"/>
    <w:rsid w:val="00891222"/>
    <w:rsid w:val="00895CC5"/>
    <w:rsid w:val="008965F1"/>
    <w:rsid w:val="008A0457"/>
    <w:rsid w:val="008A1543"/>
    <w:rsid w:val="008B0176"/>
    <w:rsid w:val="008B0A5B"/>
    <w:rsid w:val="008B3AE5"/>
    <w:rsid w:val="008B53B7"/>
    <w:rsid w:val="008B5B00"/>
    <w:rsid w:val="008C07C2"/>
    <w:rsid w:val="008C0CB8"/>
    <w:rsid w:val="008C2F35"/>
    <w:rsid w:val="008C6CE4"/>
    <w:rsid w:val="008D0BE9"/>
    <w:rsid w:val="008D26F3"/>
    <w:rsid w:val="008D4F52"/>
    <w:rsid w:val="008E028C"/>
    <w:rsid w:val="008E1763"/>
    <w:rsid w:val="008E2267"/>
    <w:rsid w:val="008E26A4"/>
    <w:rsid w:val="008F1BFC"/>
    <w:rsid w:val="009006E4"/>
    <w:rsid w:val="00904B9C"/>
    <w:rsid w:val="009055AF"/>
    <w:rsid w:val="00905F9E"/>
    <w:rsid w:val="00914899"/>
    <w:rsid w:val="00915965"/>
    <w:rsid w:val="00916062"/>
    <w:rsid w:val="00916E99"/>
    <w:rsid w:val="00922B67"/>
    <w:rsid w:val="00923A33"/>
    <w:rsid w:val="00926C4C"/>
    <w:rsid w:val="00927E06"/>
    <w:rsid w:val="00932611"/>
    <w:rsid w:val="00934020"/>
    <w:rsid w:val="009340B8"/>
    <w:rsid w:val="009431DA"/>
    <w:rsid w:val="009470D5"/>
    <w:rsid w:val="00950092"/>
    <w:rsid w:val="00953EBB"/>
    <w:rsid w:val="009554CD"/>
    <w:rsid w:val="009627BF"/>
    <w:rsid w:val="009628FC"/>
    <w:rsid w:val="00962C6D"/>
    <w:rsid w:val="00965C72"/>
    <w:rsid w:val="00965EB6"/>
    <w:rsid w:val="00971390"/>
    <w:rsid w:val="009719CD"/>
    <w:rsid w:val="00972442"/>
    <w:rsid w:val="009758BB"/>
    <w:rsid w:val="009812D8"/>
    <w:rsid w:val="00981B1B"/>
    <w:rsid w:val="009833BA"/>
    <w:rsid w:val="00987E89"/>
    <w:rsid w:val="00991885"/>
    <w:rsid w:val="009A11ED"/>
    <w:rsid w:val="009A2036"/>
    <w:rsid w:val="009A6373"/>
    <w:rsid w:val="009A78FA"/>
    <w:rsid w:val="009A7B03"/>
    <w:rsid w:val="009B20E2"/>
    <w:rsid w:val="009B3434"/>
    <w:rsid w:val="009B53E5"/>
    <w:rsid w:val="009C03E2"/>
    <w:rsid w:val="009C15D9"/>
    <w:rsid w:val="009C21B6"/>
    <w:rsid w:val="009C4004"/>
    <w:rsid w:val="009C74A2"/>
    <w:rsid w:val="009D122B"/>
    <w:rsid w:val="009D1BC6"/>
    <w:rsid w:val="009D6615"/>
    <w:rsid w:val="009E130E"/>
    <w:rsid w:val="009E49D2"/>
    <w:rsid w:val="009F68C4"/>
    <w:rsid w:val="00A00402"/>
    <w:rsid w:val="00A02B3B"/>
    <w:rsid w:val="00A04D28"/>
    <w:rsid w:val="00A0647C"/>
    <w:rsid w:val="00A0760D"/>
    <w:rsid w:val="00A15267"/>
    <w:rsid w:val="00A156A4"/>
    <w:rsid w:val="00A16EC8"/>
    <w:rsid w:val="00A1753B"/>
    <w:rsid w:val="00A228D0"/>
    <w:rsid w:val="00A26FC4"/>
    <w:rsid w:val="00A277D4"/>
    <w:rsid w:val="00A309DD"/>
    <w:rsid w:val="00A40A5E"/>
    <w:rsid w:val="00A4483F"/>
    <w:rsid w:val="00A45414"/>
    <w:rsid w:val="00A457E1"/>
    <w:rsid w:val="00A5039F"/>
    <w:rsid w:val="00A56C84"/>
    <w:rsid w:val="00A60467"/>
    <w:rsid w:val="00A618B3"/>
    <w:rsid w:val="00A62FA5"/>
    <w:rsid w:val="00A63081"/>
    <w:rsid w:val="00A63381"/>
    <w:rsid w:val="00A67CBE"/>
    <w:rsid w:val="00A702CE"/>
    <w:rsid w:val="00A71A64"/>
    <w:rsid w:val="00A71F37"/>
    <w:rsid w:val="00A72EFF"/>
    <w:rsid w:val="00A738A5"/>
    <w:rsid w:val="00A76201"/>
    <w:rsid w:val="00A778AF"/>
    <w:rsid w:val="00A77C90"/>
    <w:rsid w:val="00A8061E"/>
    <w:rsid w:val="00A81E63"/>
    <w:rsid w:val="00A869DD"/>
    <w:rsid w:val="00A91AEE"/>
    <w:rsid w:val="00A94504"/>
    <w:rsid w:val="00AA0114"/>
    <w:rsid w:val="00AB1B80"/>
    <w:rsid w:val="00AB1C07"/>
    <w:rsid w:val="00AB30CC"/>
    <w:rsid w:val="00AB3F4C"/>
    <w:rsid w:val="00AB7DAB"/>
    <w:rsid w:val="00AC2437"/>
    <w:rsid w:val="00AD0520"/>
    <w:rsid w:val="00AD71DB"/>
    <w:rsid w:val="00AE2518"/>
    <w:rsid w:val="00AE6D77"/>
    <w:rsid w:val="00AE7386"/>
    <w:rsid w:val="00AF1472"/>
    <w:rsid w:val="00AF704A"/>
    <w:rsid w:val="00B10A20"/>
    <w:rsid w:val="00B10F03"/>
    <w:rsid w:val="00B1141D"/>
    <w:rsid w:val="00B12C92"/>
    <w:rsid w:val="00B1421A"/>
    <w:rsid w:val="00B155D1"/>
    <w:rsid w:val="00B17064"/>
    <w:rsid w:val="00B21BA7"/>
    <w:rsid w:val="00B22349"/>
    <w:rsid w:val="00B23492"/>
    <w:rsid w:val="00B26A7A"/>
    <w:rsid w:val="00B314F7"/>
    <w:rsid w:val="00B4600D"/>
    <w:rsid w:val="00B4783D"/>
    <w:rsid w:val="00B47BB9"/>
    <w:rsid w:val="00B51364"/>
    <w:rsid w:val="00B53E3E"/>
    <w:rsid w:val="00B609BB"/>
    <w:rsid w:val="00B60D51"/>
    <w:rsid w:val="00B63055"/>
    <w:rsid w:val="00B634F4"/>
    <w:rsid w:val="00B70F70"/>
    <w:rsid w:val="00B71B01"/>
    <w:rsid w:val="00B73F00"/>
    <w:rsid w:val="00B7481D"/>
    <w:rsid w:val="00B75024"/>
    <w:rsid w:val="00B77425"/>
    <w:rsid w:val="00B8263B"/>
    <w:rsid w:val="00B82692"/>
    <w:rsid w:val="00B84350"/>
    <w:rsid w:val="00B858FA"/>
    <w:rsid w:val="00B85A96"/>
    <w:rsid w:val="00B93DE0"/>
    <w:rsid w:val="00B94370"/>
    <w:rsid w:val="00B96AC3"/>
    <w:rsid w:val="00BA1D81"/>
    <w:rsid w:val="00BA24BE"/>
    <w:rsid w:val="00BA501E"/>
    <w:rsid w:val="00BA6B2F"/>
    <w:rsid w:val="00BA6B5E"/>
    <w:rsid w:val="00BA7695"/>
    <w:rsid w:val="00BB175D"/>
    <w:rsid w:val="00BB3F88"/>
    <w:rsid w:val="00BC28F6"/>
    <w:rsid w:val="00BD2379"/>
    <w:rsid w:val="00BD41E2"/>
    <w:rsid w:val="00BD4896"/>
    <w:rsid w:val="00BD5867"/>
    <w:rsid w:val="00BD5F61"/>
    <w:rsid w:val="00BE5812"/>
    <w:rsid w:val="00BE7A9C"/>
    <w:rsid w:val="00BF2333"/>
    <w:rsid w:val="00C0377D"/>
    <w:rsid w:val="00C10A51"/>
    <w:rsid w:val="00C20EF1"/>
    <w:rsid w:val="00C378DA"/>
    <w:rsid w:val="00C43698"/>
    <w:rsid w:val="00C4485C"/>
    <w:rsid w:val="00C45122"/>
    <w:rsid w:val="00C52A77"/>
    <w:rsid w:val="00C53A79"/>
    <w:rsid w:val="00C5464A"/>
    <w:rsid w:val="00C6192D"/>
    <w:rsid w:val="00C65BF2"/>
    <w:rsid w:val="00C678EB"/>
    <w:rsid w:val="00C72555"/>
    <w:rsid w:val="00C744BD"/>
    <w:rsid w:val="00C74C40"/>
    <w:rsid w:val="00C75267"/>
    <w:rsid w:val="00C86D0D"/>
    <w:rsid w:val="00C9291F"/>
    <w:rsid w:val="00C93363"/>
    <w:rsid w:val="00CA11CB"/>
    <w:rsid w:val="00CA385F"/>
    <w:rsid w:val="00CA4294"/>
    <w:rsid w:val="00CB0DAF"/>
    <w:rsid w:val="00CB5EEF"/>
    <w:rsid w:val="00CB770D"/>
    <w:rsid w:val="00CC6897"/>
    <w:rsid w:val="00CE1A13"/>
    <w:rsid w:val="00CE37DA"/>
    <w:rsid w:val="00CE5A66"/>
    <w:rsid w:val="00D0415B"/>
    <w:rsid w:val="00D066D7"/>
    <w:rsid w:val="00D06809"/>
    <w:rsid w:val="00D06894"/>
    <w:rsid w:val="00D1357C"/>
    <w:rsid w:val="00D165B2"/>
    <w:rsid w:val="00D1739E"/>
    <w:rsid w:val="00D204F1"/>
    <w:rsid w:val="00D214C8"/>
    <w:rsid w:val="00D24818"/>
    <w:rsid w:val="00D347BE"/>
    <w:rsid w:val="00D34B61"/>
    <w:rsid w:val="00D40CA4"/>
    <w:rsid w:val="00D42504"/>
    <w:rsid w:val="00D4327F"/>
    <w:rsid w:val="00D45C85"/>
    <w:rsid w:val="00D57EE9"/>
    <w:rsid w:val="00D62FF3"/>
    <w:rsid w:val="00D645B9"/>
    <w:rsid w:val="00D706E5"/>
    <w:rsid w:val="00D73C9A"/>
    <w:rsid w:val="00D7701F"/>
    <w:rsid w:val="00D839A8"/>
    <w:rsid w:val="00D8480A"/>
    <w:rsid w:val="00D858C1"/>
    <w:rsid w:val="00D86606"/>
    <w:rsid w:val="00D87D25"/>
    <w:rsid w:val="00D9130B"/>
    <w:rsid w:val="00D957C2"/>
    <w:rsid w:val="00D96DC7"/>
    <w:rsid w:val="00DA241E"/>
    <w:rsid w:val="00DA642C"/>
    <w:rsid w:val="00DB23DE"/>
    <w:rsid w:val="00DC1C15"/>
    <w:rsid w:val="00DD5300"/>
    <w:rsid w:val="00DE0180"/>
    <w:rsid w:val="00DE2D72"/>
    <w:rsid w:val="00DE3E42"/>
    <w:rsid w:val="00DE6ADD"/>
    <w:rsid w:val="00DF0D35"/>
    <w:rsid w:val="00DF18CB"/>
    <w:rsid w:val="00DF7548"/>
    <w:rsid w:val="00DF77AE"/>
    <w:rsid w:val="00E02D61"/>
    <w:rsid w:val="00E15FF6"/>
    <w:rsid w:val="00E23BAB"/>
    <w:rsid w:val="00E310C9"/>
    <w:rsid w:val="00E31B2A"/>
    <w:rsid w:val="00E37711"/>
    <w:rsid w:val="00E4035E"/>
    <w:rsid w:val="00E42EFB"/>
    <w:rsid w:val="00E52A50"/>
    <w:rsid w:val="00E54F02"/>
    <w:rsid w:val="00E57C55"/>
    <w:rsid w:val="00E6033C"/>
    <w:rsid w:val="00E61504"/>
    <w:rsid w:val="00E6284D"/>
    <w:rsid w:val="00E62987"/>
    <w:rsid w:val="00E6606D"/>
    <w:rsid w:val="00E70620"/>
    <w:rsid w:val="00E70FC3"/>
    <w:rsid w:val="00E7185A"/>
    <w:rsid w:val="00E7265B"/>
    <w:rsid w:val="00E81966"/>
    <w:rsid w:val="00E83B71"/>
    <w:rsid w:val="00E872F9"/>
    <w:rsid w:val="00E906DF"/>
    <w:rsid w:val="00E92B30"/>
    <w:rsid w:val="00E97C4D"/>
    <w:rsid w:val="00EA31D2"/>
    <w:rsid w:val="00EA329E"/>
    <w:rsid w:val="00EA7349"/>
    <w:rsid w:val="00EB4424"/>
    <w:rsid w:val="00EB7BAD"/>
    <w:rsid w:val="00EC314C"/>
    <w:rsid w:val="00EC531E"/>
    <w:rsid w:val="00ED10ED"/>
    <w:rsid w:val="00ED17E8"/>
    <w:rsid w:val="00EE3087"/>
    <w:rsid w:val="00EF14CD"/>
    <w:rsid w:val="00EF4075"/>
    <w:rsid w:val="00EF59A1"/>
    <w:rsid w:val="00F04802"/>
    <w:rsid w:val="00F0784F"/>
    <w:rsid w:val="00F1026B"/>
    <w:rsid w:val="00F1254F"/>
    <w:rsid w:val="00F136CC"/>
    <w:rsid w:val="00F13D75"/>
    <w:rsid w:val="00F140BF"/>
    <w:rsid w:val="00F147F1"/>
    <w:rsid w:val="00F15B2C"/>
    <w:rsid w:val="00F16F20"/>
    <w:rsid w:val="00F17E4A"/>
    <w:rsid w:val="00F22D84"/>
    <w:rsid w:val="00F300F1"/>
    <w:rsid w:val="00F308BA"/>
    <w:rsid w:val="00F32B3D"/>
    <w:rsid w:val="00F347DE"/>
    <w:rsid w:val="00F35135"/>
    <w:rsid w:val="00F37D06"/>
    <w:rsid w:val="00F41356"/>
    <w:rsid w:val="00F4162C"/>
    <w:rsid w:val="00F46299"/>
    <w:rsid w:val="00F5174A"/>
    <w:rsid w:val="00F53033"/>
    <w:rsid w:val="00F57C82"/>
    <w:rsid w:val="00F66F27"/>
    <w:rsid w:val="00F72187"/>
    <w:rsid w:val="00F72DBC"/>
    <w:rsid w:val="00F73342"/>
    <w:rsid w:val="00F73E17"/>
    <w:rsid w:val="00F74182"/>
    <w:rsid w:val="00F76184"/>
    <w:rsid w:val="00F76924"/>
    <w:rsid w:val="00F7795E"/>
    <w:rsid w:val="00F82758"/>
    <w:rsid w:val="00F8412D"/>
    <w:rsid w:val="00F92EF7"/>
    <w:rsid w:val="00F946F2"/>
    <w:rsid w:val="00F956C2"/>
    <w:rsid w:val="00FB0208"/>
    <w:rsid w:val="00FB2A11"/>
    <w:rsid w:val="00FB4795"/>
    <w:rsid w:val="00FB5438"/>
    <w:rsid w:val="00FB71C0"/>
    <w:rsid w:val="00FC4AFC"/>
    <w:rsid w:val="00FD0C42"/>
    <w:rsid w:val="00FD3D99"/>
    <w:rsid w:val="00FD63F9"/>
    <w:rsid w:val="00FD6892"/>
    <w:rsid w:val="00FE3657"/>
    <w:rsid w:val="00FF0C6C"/>
    <w:rsid w:val="00FF4A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DE"/>
    <w:rPr>
      <w:sz w:val="24"/>
      <w:szCs w:val="24"/>
    </w:rPr>
  </w:style>
  <w:style w:type="paragraph" w:styleId="Ttulo1">
    <w:name w:val="heading 1"/>
    <w:basedOn w:val="Normal"/>
    <w:next w:val="Normal"/>
    <w:qFormat/>
    <w:rsid w:val="001422DE"/>
    <w:pPr>
      <w:keepNext/>
      <w:ind w:left="360"/>
      <w:jc w:val="center"/>
      <w:outlineLvl w:val="0"/>
    </w:pPr>
    <w:rPr>
      <w:b/>
      <w:bCs/>
      <w:lang w:val="es-MX"/>
    </w:rPr>
  </w:style>
  <w:style w:type="paragraph" w:styleId="Ttulo2">
    <w:name w:val="heading 2"/>
    <w:basedOn w:val="Normal"/>
    <w:next w:val="Normal"/>
    <w:qFormat/>
    <w:rsid w:val="001422DE"/>
    <w:pPr>
      <w:keepNext/>
      <w:jc w:val="center"/>
      <w:outlineLvl w:val="1"/>
    </w:pPr>
    <w:rPr>
      <w:b/>
      <w:b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1422DE"/>
    <w:pPr>
      <w:ind w:left="360" w:firstLine="360"/>
    </w:pPr>
    <w:rPr>
      <w:lang w:val="es-MX"/>
    </w:rPr>
  </w:style>
  <w:style w:type="paragraph" w:styleId="Sangra2detindependiente">
    <w:name w:val="Body Text Indent 2"/>
    <w:basedOn w:val="Normal"/>
    <w:rsid w:val="001422DE"/>
    <w:pPr>
      <w:ind w:left="720"/>
    </w:pPr>
    <w:rPr>
      <w:lang w:val="es-MX"/>
    </w:rPr>
  </w:style>
  <w:style w:type="paragraph" w:styleId="Ttulo">
    <w:name w:val="Title"/>
    <w:basedOn w:val="Normal"/>
    <w:qFormat/>
    <w:rsid w:val="001422DE"/>
    <w:pPr>
      <w:jc w:val="center"/>
    </w:pPr>
    <w:rPr>
      <w:b/>
      <w:bCs/>
      <w:lang w:val="es-MX"/>
    </w:rPr>
  </w:style>
  <w:style w:type="paragraph" w:styleId="Sangra3detindependiente">
    <w:name w:val="Body Text Indent 3"/>
    <w:basedOn w:val="Normal"/>
    <w:rsid w:val="001422DE"/>
    <w:pPr>
      <w:ind w:left="720" w:hanging="360"/>
    </w:pPr>
    <w:rPr>
      <w:lang w:val="es-MX"/>
    </w:rPr>
  </w:style>
  <w:style w:type="paragraph" w:styleId="Encabezado">
    <w:name w:val="header"/>
    <w:basedOn w:val="Normal"/>
    <w:rsid w:val="001422DE"/>
    <w:pPr>
      <w:tabs>
        <w:tab w:val="center" w:pos="4252"/>
        <w:tab w:val="right" w:pos="8504"/>
      </w:tabs>
    </w:pPr>
  </w:style>
  <w:style w:type="paragraph" w:styleId="Piedepgina">
    <w:name w:val="footer"/>
    <w:basedOn w:val="Normal"/>
    <w:link w:val="PiedepginaCar"/>
    <w:uiPriority w:val="99"/>
    <w:rsid w:val="001422DE"/>
    <w:pPr>
      <w:tabs>
        <w:tab w:val="center" w:pos="4252"/>
        <w:tab w:val="right" w:pos="8504"/>
      </w:tabs>
    </w:pPr>
  </w:style>
  <w:style w:type="paragraph" w:styleId="Textodeglobo">
    <w:name w:val="Balloon Text"/>
    <w:basedOn w:val="Normal"/>
    <w:semiHidden/>
    <w:rsid w:val="009C15D9"/>
    <w:rPr>
      <w:rFonts w:ascii="Tahoma" w:hAnsi="Tahoma" w:cs="Tahoma"/>
      <w:sz w:val="16"/>
      <w:szCs w:val="16"/>
    </w:rPr>
  </w:style>
  <w:style w:type="table" w:styleId="Tablaconcuadrcula">
    <w:name w:val="Table Grid"/>
    <w:basedOn w:val="Tablanormal"/>
    <w:rsid w:val="00AA0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9340B8"/>
    <w:rPr>
      <w:sz w:val="16"/>
      <w:szCs w:val="16"/>
    </w:rPr>
  </w:style>
  <w:style w:type="paragraph" w:styleId="Textocomentario">
    <w:name w:val="annotation text"/>
    <w:basedOn w:val="Normal"/>
    <w:semiHidden/>
    <w:rsid w:val="009340B8"/>
    <w:rPr>
      <w:sz w:val="20"/>
      <w:szCs w:val="20"/>
    </w:rPr>
  </w:style>
  <w:style w:type="paragraph" w:styleId="Asuntodelcomentario">
    <w:name w:val="annotation subject"/>
    <w:basedOn w:val="Textocomentario"/>
    <w:next w:val="Textocomentario"/>
    <w:semiHidden/>
    <w:rsid w:val="009340B8"/>
    <w:rPr>
      <w:b/>
      <w:bCs/>
    </w:rPr>
  </w:style>
  <w:style w:type="paragraph" w:styleId="Textonotapie">
    <w:name w:val="footnote text"/>
    <w:basedOn w:val="Normal"/>
    <w:semiHidden/>
    <w:rsid w:val="00B10A20"/>
    <w:rPr>
      <w:sz w:val="20"/>
      <w:szCs w:val="20"/>
    </w:rPr>
  </w:style>
  <w:style w:type="character" w:styleId="Refdenotaalpie">
    <w:name w:val="footnote reference"/>
    <w:basedOn w:val="Fuentedeprrafopredeter"/>
    <w:semiHidden/>
    <w:rsid w:val="00B10A20"/>
    <w:rPr>
      <w:vertAlign w:val="superscript"/>
    </w:rPr>
  </w:style>
  <w:style w:type="paragraph" w:styleId="Textoindependiente">
    <w:name w:val="Body Text"/>
    <w:basedOn w:val="Normal"/>
    <w:rsid w:val="00BD2379"/>
    <w:pPr>
      <w:spacing w:after="120"/>
    </w:pPr>
  </w:style>
  <w:style w:type="paragraph" w:styleId="Prrafodelista">
    <w:name w:val="List Paragraph"/>
    <w:basedOn w:val="Normal"/>
    <w:uiPriority w:val="34"/>
    <w:qFormat/>
    <w:rsid w:val="0022673D"/>
    <w:pPr>
      <w:ind w:left="708"/>
    </w:pPr>
  </w:style>
  <w:style w:type="character" w:customStyle="1" w:styleId="PiedepginaCar">
    <w:name w:val="Pie de página Car"/>
    <w:basedOn w:val="Fuentedeprrafopredeter"/>
    <w:link w:val="Piedepgina"/>
    <w:uiPriority w:val="99"/>
    <w:rsid w:val="00A0647C"/>
    <w:rPr>
      <w:sz w:val="24"/>
      <w:szCs w:val="24"/>
    </w:rPr>
  </w:style>
  <w:style w:type="character" w:styleId="Hipervnculo">
    <w:name w:val="Hyperlink"/>
    <w:basedOn w:val="Fuentedeprrafopredeter"/>
    <w:uiPriority w:val="99"/>
    <w:unhideWhenUsed/>
    <w:rsid w:val="00EB7BAD"/>
    <w:rPr>
      <w:color w:val="0000FF" w:themeColor="hyperlink"/>
      <w:u w:val="single"/>
    </w:rPr>
  </w:style>
  <w:style w:type="paragraph" w:customStyle="1" w:styleId="Default">
    <w:name w:val="Default"/>
    <w:rsid w:val="00E54F02"/>
    <w:pPr>
      <w:autoSpaceDE w:val="0"/>
      <w:autoSpaceDN w:val="0"/>
      <w:adjustRightInd w:val="0"/>
    </w:pPr>
    <w:rPr>
      <w:rFonts w:ascii="Arial" w:hAnsi="Arial" w:cs="Arial"/>
      <w:color w:val="000000"/>
      <w:sz w:val="24"/>
      <w:szCs w:val="24"/>
      <w:lang w:val="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DE"/>
    <w:rPr>
      <w:sz w:val="24"/>
      <w:szCs w:val="24"/>
    </w:rPr>
  </w:style>
  <w:style w:type="paragraph" w:styleId="Ttulo1">
    <w:name w:val="heading 1"/>
    <w:basedOn w:val="Normal"/>
    <w:next w:val="Normal"/>
    <w:qFormat/>
    <w:rsid w:val="001422DE"/>
    <w:pPr>
      <w:keepNext/>
      <w:ind w:left="360"/>
      <w:jc w:val="center"/>
      <w:outlineLvl w:val="0"/>
    </w:pPr>
    <w:rPr>
      <w:b/>
      <w:bCs/>
      <w:lang w:val="es-MX"/>
    </w:rPr>
  </w:style>
  <w:style w:type="paragraph" w:styleId="Ttulo2">
    <w:name w:val="heading 2"/>
    <w:basedOn w:val="Normal"/>
    <w:next w:val="Normal"/>
    <w:qFormat/>
    <w:rsid w:val="001422DE"/>
    <w:pPr>
      <w:keepNext/>
      <w:jc w:val="center"/>
      <w:outlineLvl w:val="1"/>
    </w:pPr>
    <w:rPr>
      <w:b/>
      <w:b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1422DE"/>
    <w:pPr>
      <w:ind w:left="360" w:firstLine="360"/>
    </w:pPr>
    <w:rPr>
      <w:lang w:val="es-MX"/>
    </w:rPr>
  </w:style>
  <w:style w:type="paragraph" w:styleId="Sangra2detindependiente">
    <w:name w:val="Body Text Indent 2"/>
    <w:basedOn w:val="Normal"/>
    <w:rsid w:val="001422DE"/>
    <w:pPr>
      <w:ind w:left="720"/>
    </w:pPr>
    <w:rPr>
      <w:lang w:val="es-MX"/>
    </w:rPr>
  </w:style>
  <w:style w:type="paragraph" w:styleId="Ttulo">
    <w:name w:val="Title"/>
    <w:basedOn w:val="Normal"/>
    <w:qFormat/>
    <w:rsid w:val="001422DE"/>
    <w:pPr>
      <w:jc w:val="center"/>
    </w:pPr>
    <w:rPr>
      <w:b/>
      <w:bCs/>
      <w:lang w:val="es-MX"/>
    </w:rPr>
  </w:style>
  <w:style w:type="paragraph" w:styleId="Sangra3detindependiente">
    <w:name w:val="Body Text Indent 3"/>
    <w:basedOn w:val="Normal"/>
    <w:rsid w:val="001422DE"/>
    <w:pPr>
      <w:ind w:left="720" w:hanging="360"/>
    </w:pPr>
    <w:rPr>
      <w:lang w:val="es-MX"/>
    </w:rPr>
  </w:style>
  <w:style w:type="paragraph" w:styleId="Encabezado">
    <w:name w:val="header"/>
    <w:basedOn w:val="Normal"/>
    <w:rsid w:val="001422DE"/>
    <w:pPr>
      <w:tabs>
        <w:tab w:val="center" w:pos="4252"/>
        <w:tab w:val="right" w:pos="8504"/>
      </w:tabs>
    </w:pPr>
  </w:style>
  <w:style w:type="paragraph" w:styleId="Piedepgina">
    <w:name w:val="footer"/>
    <w:basedOn w:val="Normal"/>
    <w:link w:val="PiedepginaCar"/>
    <w:uiPriority w:val="99"/>
    <w:rsid w:val="001422DE"/>
    <w:pPr>
      <w:tabs>
        <w:tab w:val="center" w:pos="4252"/>
        <w:tab w:val="right" w:pos="8504"/>
      </w:tabs>
    </w:pPr>
  </w:style>
  <w:style w:type="paragraph" w:styleId="Textodeglobo">
    <w:name w:val="Balloon Text"/>
    <w:basedOn w:val="Normal"/>
    <w:semiHidden/>
    <w:rsid w:val="009C15D9"/>
    <w:rPr>
      <w:rFonts w:ascii="Tahoma" w:hAnsi="Tahoma" w:cs="Tahoma"/>
      <w:sz w:val="16"/>
      <w:szCs w:val="16"/>
    </w:rPr>
  </w:style>
  <w:style w:type="table" w:styleId="Tablaconcuadrcula">
    <w:name w:val="Table Grid"/>
    <w:basedOn w:val="Tablanormal"/>
    <w:rsid w:val="00AA0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9340B8"/>
    <w:rPr>
      <w:sz w:val="16"/>
      <w:szCs w:val="16"/>
    </w:rPr>
  </w:style>
  <w:style w:type="paragraph" w:styleId="Textocomentario">
    <w:name w:val="annotation text"/>
    <w:basedOn w:val="Normal"/>
    <w:semiHidden/>
    <w:rsid w:val="009340B8"/>
    <w:rPr>
      <w:sz w:val="20"/>
      <w:szCs w:val="20"/>
    </w:rPr>
  </w:style>
  <w:style w:type="paragraph" w:styleId="Asuntodelcomentario">
    <w:name w:val="annotation subject"/>
    <w:basedOn w:val="Textocomentario"/>
    <w:next w:val="Textocomentario"/>
    <w:semiHidden/>
    <w:rsid w:val="009340B8"/>
    <w:rPr>
      <w:b/>
      <w:bCs/>
    </w:rPr>
  </w:style>
  <w:style w:type="paragraph" w:styleId="Textonotapie">
    <w:name w:val="footnote text"/>
    <w:basedOn w:val="Normal"/>
    <w:semiHidden/>
    <w:rsid w:val="00B10A20"/>
    <w:rPr>
      <w:sz w:val="20"/>
      <w:szCs w:val="20"/>
    </w:rPr>
  </w:style>
  <w:style w:type="character" w:styleId="Refdenotaalpie">
    <w:name w:val="footnote reference"/>
    <w:basedOn w:val="Fuentedeprrafopredeter"/>
    <w:semiHidden/>
    <w:rsid w:val="00B10A20"/>
    <w:rPr>
      <w:vertAlign w:val="superscript"/>
    </w:rPr>
  </w:style>
  <w:style w:type="paragraph" w:styleId="Textoindependiente">
    <w:name w:val="Body Text"/>
    <w:basedOn w:val="Normal"/>
    <w:rsid w:val="00BD2379"/>
    <w:pPr>
      <w:spacing w:after="120"/>
    </w:pPr>
  </w:style>
  <w:style w:type="paragraph" w:styleId="Prrafodelista">
    <w:name w:val="List Paragraph"/>
    <w:basedOn w:val="Normal"/>
    <w:uiPriority w:val="34"/>
    <w:qFormat/>
    <w:rsid w:val="0022673D"/>
    <w:pPr>
      <w:ind w:left="708"/>
    </w:pPr>
  </w:style>
  <w:style w:type="character" w:customStyle="1" w:styleId="PiedepginaCar">
    <w:name w:val="Pie de página Car"/>
    <w:basedOn w:val="Fuentedeprrafopredeter"/>
    <w:link w:val="Piedepgina"/>
    <w:uiPriority w:val="99"/>
    <w:rsid w:val="00A0647C"/>
    <w:rPr>
      <w:sz w:val="24"/>
      <w:szCs w:val="24"/>
    </w:rPr>
  </w:style>
  <w:style w:type="character" w:styleId="Hipervnculo">
    <w:name w:val="Hyperlink"/>
    <w:basedOn w:val="Fuentedeprrafopredeter"/>
    <w:uiPriority w:val="99"/>
    <w:unhideWhenUsed/>
    <w:rsid w:val="00EB7BAD"/>
    <w:rPr>
      <w:color w:val="0000FF" w:themeColor="hyperlink"/>
      <w:u w:val="single"/>
    </w:rPr>
  </w:style>
  <w:style w:type="paragraph" w:customStyle="1" w:styleId="Default">
    <w:name w:val="Default"/>
    <w:rsid w:val="00E54F02"/>
    <w:pPr>
      <w:autoSpaceDE w:val="0"/>
      <w:autoSpaceDN w:val="0"/>
      <w:adjustRightInd w:val="0"/>
    </w:pPr>
    <w:rPr>
      <w:rFonts w:ascii="Arial" w:hAnsi="Arial" w:cs="Arial"/>
      <w:color w:val="000000"/>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5915">
      <w:bodyDiv w:val="1"/>
      <w:marLeft w:val="0"/>
      <w:marRight w:val="0"/>
      <w:marTop w:val="0"/>
      <w:marBottom w:val="0"/>
      <w:divBdr>
        <w:top w:val="none" w:sz="0" w:space="0" w:color="auto"/>
        <w:left w:val="none" w:sz="0" w:space="0" w:color="auto"/>
        <w:bottom w:val="none" w:sz="0" w:space="0" w:color="auto"/>
        <w:right w:val="none" w:sz="0" w:space="0" w:color="auto"/>
      </w:divBdr>
    </w:div>
    <w:div w:id="1026904333">
      <w:bodyDiv w:val="1"/>
      <w:marLeft w:val="0"/>
      <w:marRight w:val="0"/>
      <w:marTop w:val="0"/>
      <w:marBottom w:val="0"/>
      <w:divBdr>
        <w:top w:val="none" w:sz="0" w:space="0" w:color="auto"/>
        <w:left w:val="none" w:sz="0" w:space="0" w:color="auto"/>
        <w:bottom w:val="none" w:sz="0" w:space="0" w:color="auto"/>
        <w:right w:val="none" w:sz="0" w:space="0" w:color="auto"/>
      </w:divBdr>
    </w:div>
    <w:div w:id="1228299854">
      <w:bodyDiv w:val="1"/>
      <w:marLeft w:val="0"/>
      <w:marRight w:val="0"/>
      <w:marTop w:val="0"/>
      <w:marBottom w:val="0"/>
      <w:divBdr>
        <w:top w:val="none" w:sz="0" w:space="0" w:color="auto"/>
        <w:left w:val="none" w:sz="0" w:space="0" w:color="auto"/>
        <w:bottom w:val="none" w:sz="0" w:space="0" w:color="auto"/>
        <w:right w:val="none" w:sz="0" w:space="0" w:color="auto"/>
      </w:divBdr>
    </w:div>
    <w:div w:id="1359741742">
      <w:bodyDiv w:val="1"/>
      <w:marLeft w:val="0"/>
      <w:marRight w:val="0"/>
      <w:marTop w:val="0"/>
      <w:marBottom w:val="0"/>
      <w:divBdr>
        <w:top w:val="none" w:sz="0" w:space="0" w:color="auto"/>
        <w:left w:val="none" w:sz="0" w:space="0" w:color="auto"/>
        <w:bottom w:val="none" w:sz="0" w:space="0" w:color="auto"/>
        <w:right w:val="none" w:sz="0" w:space="0" w:color="auto"/>
      </w:divBdr>
    </w:div>
    <w:div w:id="181779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solano@dhr.go.c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oleObject" Target="embeddings/Microsoft_Excel_97-2003_Worksheet1.xls"/><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BE94-C9C6-4B97-A879-80339739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12</Pages>
  <Words>2532</Words>
  <Characters>13927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RESUMEN GENERAL</vt:lpstr>
    </vt:vector>
  </TitlesOfParts>
  <Company>MINISTERIO HACIENDA</Company>
  <LinksUpToDate>false</LinksUpToDate>
  <CharactersWithSpaces>16427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GENERAL</dc:title>
  <dc:creator>Presupuesto</dc:creator>
  <cp:lastModifiedBy>Geovanny</cp:lastModifiedBy>
  <cp:revision>37</cp:revision>
  <cp:lastPrinted>2017-07-24T17:49:00Z</cp:lastPrinted>
  <dcterms:created xsi:type="dcterms:W3CDTF">2017-07-24T15:37:00Z</dcterms:created>
  <dcterms:modified xsi:type="dcterms:W3CDTF">2017-07-28T20:53:00Z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