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592" w:rsidRPr="00070FFE" w:rsidRDefault="00655592" w:rsidP="006F727C">
      <w:pPr>
        <w:pStyle w:val="Sinespaciado"/>
        <w:jc w:val="center"/>
        <w:rPr>
          <w:rFonts w:ascii="Times New Roman" w:hAnsi="Times New Roman" w:cs="Times New Roman"/>
          <w:b/>
          <w:sz w:val="24"/>
          <w:szCs w:val="24"/>
        </w:rPr>
      </w:pPr>
    </w:p>
    <w:p w:rsidR="00655592" w:rsidRPr="00070FFE" w:rsidRDefault="00655592" w:rsidP="006F727C">
      <w:pPr>
        <w:pStyle w:val="Sinespaciado"/>
        <w:jc w:val="center"/>
        <w:rPr>
          <w:rFonts w:ascii="Times New Roman" w:hAnsi="Times New Roman" w:cs="Times New Roman"/>
          <w:b/>
          <w:sz w:val="24"/>
          <w:szCs w:val="24"/>
        </w:rPr>
      </w:pPr>
      <w:r w:rsidRPr="00070FFE">
        <w:rPr>
          <w:rFonts w:ascii="Times New Roman" w:hAnsi="Times New Roman" w:cs="Times New Roman"/>
          <w:b/>
          <w:sz w:val="24"/>
          <w:szCs w:val="24"/>
        </w:rPr>
        <w:t>La Defensoría de los Habitantes de la República</w:t>
      </w:r>
    </w:p>
    <w:p w:rsidR="00070FFE" w:rsidRPr="00070FFE" w:rsidRDefault="009435E0" w:rsidP="00070FFE">
      <w:pPr>
        <w:pStyle w:val="Sinespaciado"/>
        <w:jc w:val="center"/>
        <w:rPr>
          <w:rFonts w:ascii="Times New Roman" w:hAnsi="Times New Roman" w:cs="Times New Roman"/>
          <w:b/>
          <w:sz w:val="24"/>
          <w:szCs w:val="24"/>
        </w:rPr>
      </w:pPr>
      <w:r w:rsidRPr="00070FFE">
        <w:rPr>
          <w:rFonts w:ascii="Times New Roman" w:hAnsi="Times New Roman" w:cs="Times New Roman"/>
          <w:b/>
          <w:sz w:val="24"/>
          <w:szCs w:val="24"/>
        </w:rPr>
        <w:t>GENERALIDADES</w:t>
      </w:r>
    </w:p>
    <w:p w:rsidR="00070FFE" w:rsidRPr="00070FFE" w:rsidRDefault="006F727C" w:rsidP="00070FFE">
      <w:pPr>
        <w:pStyle w:val="Sinespaciado"/>
        <w:jc w:val="center"/>
        <w:rPr>
          <w:rFonts w:ascii="Times New Roman" w:hAnsi="Times New Roman" w:cs="Times New Roman"/>
          <w:b/>
          <w:sz w:val="24"/>
          <w:szCs w:val="24"/>
        </w:rPr>
      </w:pPr>
      <w:r w:rsidRPr="00070FFE">
        <w:rPr>
          <w:rFonts w:ascii="Times New Roman" w:hAnsi="Times New Roman" w:cs="Times New Roman"/>
          <w:b/>
          <w:sz w:val="24"/>
          <w:szCs w:val="24"/>
        </w:rPr>
        <w:t xml:space="preserve">Dirección </w:t>
      </w:r>
      <w:r w:rsidR="00C3429A">
        <w:rPr>
          <w:rFonts w:ascii="Times New Roman" w:hAnsi="Times New Roman" w:cs="Times New Roman"/>
          <w:b/>
          <w:sz w:val="24"/>
          <w:szCs w:val="24"/>
        </w:rPr>
        <w:t>de Admisibilidad</w:t>
      </w:r>
      <w:r w:rsidR="00070FFE" w:rsidRPr="00070FFE">
        <w:rPr>
          <w:rFonts w:ascii="Times New Roman" w:hAnsi="Times New Roman" w:cs="Times New Roman"/>
          <w:b/>
          <w:sz w:val="24"/>
          <w:szCs w:val="24"/>
        </w:rPr>
        <w:t xml:space="preserve"> </w:t>
      </w:r>
    </w:p>
    <w:p w:rsidR="006F727C" w:rsidRPr="00070FFE" w:rsidRDefault="00C3429A" w:rsidP="00070FFE">
      <w:pPr>
        <w:pStyle w:val="Sinespaciado"/>
        <w:jc w:val="center"/>
        <w:rPr>
          <w:rFonts w:ascii="Times New Roman" w:hAnsi="Times New Roman" w:cs="Times New Roman"/>
          <w:b/>
          <w:sz w:val="24"/>
          <w:szCs w:val="24"/>
        </w:rPr>
      </w:pPr>
      <w:r>
        <w:rPr>
          <w:rFonts w:ascii="Times New Roman" w:hAnsi="Times New Roman" w:cs="Times New Roman"/>
          <w:b/>
          <w:sz w:val="24"/>
          <w:szCs w:val="24"/>
        </w:rPr>
        <w:t>Profesional de Admisibilidad</w:t>
      </w:r>
    </w:p>
    <w:p w:rsidR="006F727C" w:rsidRPr="00070FFE" w:rsidRDefault="006F727C" w:rsidP="006F727C">
      <w:pPr>
        <w:pStyle w:val="Sinespaciado"/>
        <w:rPr>
          <w:rFonts w:ascii="Times New Roman" w:hAnsi="Times New Roman" w:cs="Times New Roman"/>
          <w:sz w:val="24"/>
          <w:szCs w:val="24"/>
        </w:rPr>
      </w:pPr>
    </w:p>
    <w:p w:rsidR="00C3429A" w:rsidRPr="00C3429A" w:rsidRDefault="00C3429A" w:rsidP="00C3429A">
      <w:pPr>
        <w:pStyle w:val="Sinespaciado"/>
        <w:ind w:firstLine="708"/>
        <w:jc w:val="both"/>
        <w:rPr>
          <w:rFonts w:ascii="Times New Roman" w:hAnsi="Times New Roman" w:cs="Times New Roman"/>
          <w:sz w:val="24"/>
          <w:szCs w:val="24"/>
        </w:rPr>
      </w:pPr>
      <w:r w:rsidRPr="00C3429A">
        <w:rPr>
          <w:rFonts w:ascii="Times New Roman" w:hAnsi="Times New Roman" w:cs="Times New Roman"/>
          <w:sz w:val="24"/>
          <w:szCs w:val="24"/>
        </w:rPr>
        <w:t>Esta Dirección tiene por función la recepción de las quejas y consultas, que se presenten ante la Defensoría de los Habitantes. Le corresponderá a demás la declaratoria, mediante resolución motivada, de la admisibilidad o inadmisibilidad de las quejas, así como la apertura del respectivo expediente cuando corresponda, la orientación y evacuación de consultas que formulen los habitantes por cualquier medio y la tramitación de expedientes por omisión de respuesta. Complementariamente, es la encargada de la atención inmediata, en coordinación con las direcciones de Defensa, de aquellos asuntos que por su naturaleza requieran la urgente intervención de la institución, todo lo anterior de acuerdo con las facultades que la Ley de la Defensoría de los Habitantes y sus Reglamentos le otorgan.</w:t>
      </w:r>
    </w:p>
    <w:p w:rsidR="00C3429A" w:rsidRPr="00C3429A" w:rsidRDefault="00C3429A" w:rsidP="00C3429A">
      <w:pPr>
        <w:pStyle w:val="Sinespaciado"/>
        <w:rPr>
          <w:rFonts w:ascii="Times New Roman" w:hAnsi="Times New Roman" w:cs="Times New Roman"/>
          <w:sz w:val="24"/>
          <w:szCs w:val="24"/>
        </w:rPr>
      </w:pPr>
    </w:p>
    <w:p w:rsidR="00C3429A" w:rsidRPr="00C3429A" w:rsidRDefault="00C3429A" w:rsidP="00C3429A">
      <w:pPr>
        <w:pStyle w:val="Sinespaciado"/>
        <w:ind w:firstLine="708"/>
        <w:rPr>
          <w:rFonts w:ascii="Times New Roman" w:hAnsi="Times New Roman" w:cs="Times New Roman"/>
          <w:sz w:val="24"/>
          <w:szCs w:val="24"/>
        </w:rPr>
      </w:pPr>
      <w:r w:rsidRPr="00C3429A">
        <w:rPr>
          <w:rFonts w:ascii="Times New Roman" w:hAnsi="Times New Roman" w:cs="Times New Roman"/>
          <w:sz w:val="24"/>
          <w:szCs w:val="24"/>
        </w:rPr>
        <w:t xml:space="preserve">Los y las Profesionales de Admisibilidad de esta Dirección, se encargan de: </w:t>
      </w:r>
    </w:p>
    <w:p w:rsidR="00C3429A" w:rsidRPr="00C3429A" w:rsidRDefault="00C3429A" w:rsidP="00C3429A">
      <w:pPr>
        <w:pStyle w:val="Sinespaciado"/>
        <w:rPr>
          <w:rFonts w:ascii="Times New Roman" w:hAnsi="Times New Roman" w:cs="Times New Roman"/>
          <w:sz w:val="24"/>
          <w:szCs w:val="24"/>
        </w:rPr>
      </w:pPr>
    </w:p>
    <w:p w:rsidR="00C3429A" w:rsidRPr="00C3429A" w:rsidRDefault="00C3429A" w:rsidP="00C3429A">
      <w:pPr>
        <w:pStyle w:val="Sinespaciado"/>
        <w:numPr>
          <w:ilvl w:val="0"/>
          <w:numId w:val="8"/>
        </w:numPr>
        <w:jc w:val="both"/>
        <w:rPr>
          <w:rFonts w:ascii="Times New Roman" w:hAnsi="Times New Roman" w:cs="Times New Roman"/>
          <w:sz w:val="24"/>
          <w:szCs w:val="24"/>
        </w:rPr>
      </w:pPr>
      <w:r w:rsidRPr="00C3429A">
        <w:rPr>
          <w:rFonts w:ascii="Times New Roman" w:hAnsi="Times New Roman" w:cs="Times New Roman"/>
          <w:sz w:val="24"/>
          <w:szCs w:val="24"/>
        </w:rPr>
        <w:t xml:space="preserve">Recibir, tramitar y resolver consultas y quejas de los usuarios de la Defensoría de los Habitantes, presentadas en forma personal, telefónica o escrita (documento ordinario, facsímil, correo electrónico, entre otros), sobre diversos aspectos que afecten los derechos e intereses de los habitantes. </w:t>
      </w:r>
    </w:p>
    <w:p w:rsidR="00C3429A" w:rsidRPr="00C3429A" w:rsidRDefault="00C3429A" w:rsidP="00C3429A">
      <w:pPr>
        <w:pStyle w:val="Sinespaciado"/>
        <w:numPr>
          <w:ilvl w:val="0"/>
          <w:numId w:val="8"/>
        </w:numPr>
        <w:jc w:val="both"/>
        <w:rPr>
          <w:rFonts w:ascii="Times New Roman" w:hAnsi="Times New Roman" w:cs="Times New Roman"/>
          <w:sz w:val="24"/>
          <w:szCs w:val="24"/>
        </w:rPr>
      </w:pPr>
      <w:r w:rsidRPr="00C3429A">
        <w:rPr>
          <w:rFonts w:ascii="Times New Roman" w:hAnsi="Times New Roman" w:cs="Times New Roman"/>
          <w:sz w:val="24"/>
          <w:szCs w:val="24"/>
        </w:rPr>
        <w:t xml:space="preserve">Asesorar en cuanto los trámites a seguir por parte de los y las habitantes cuando las consultas sean de índole privada y determinar si procede que el asunto sea conocido por parte de las oficinas de Consultorios Jurídicos, Tribunales de Justicia u otra entidad competente. </w:t>
      </w:r>
    </w:p>
    <w:p w:rsidR="00C3429A" w:rsidRPr="00C3429A" w:rsidRDefault="00C3429A" w:rsidP="00C3429A">
      <w:pPr>
        <w:pStyle w:val="Sinespaciado"/>
        <w:numPr>
          <w:ilvl w:val="0"/>
          <w:numId w:val="8"/>
        </w:numPr>
        <w:jc w:val="both"/>
        <w:rPr>
          <w:rFonts w:ascii="Times New Roman" w:hAnsi="Times New Roman" w:cs="Times New Roman"/>
          <w:sz w:val="24"/>
          <w:szCs w:val="24"/>
        </w:rPr>
      </w:pPr>
      <w:r w:rsidRPr="00C3429A">
        <w:rPr>
          <w:rFonts w:ascii="Times New Roman" w:hAnsi="Times New Roman" w:cs="Times New Roman"/>
          <w:sz w:val="24"/>
          <w:szCs w:val="24"/>
        </w:rPr>
        <w:t xml:space="preserve">Asesorar al habitante en el proceso de plantear su queja ante la instancia pública correspondiente y buscar soluciones a corto plazo en los casos en que se determine que no se debe pasar al área de defensa inmediatamente. Coordinar con el/la habitante y con la institución involucrada a fin de buscar una solución u orientar la consulta planteada. </w:t>
      </w:r>
    </w:p>
    <w:p w:rsidR="00C3429A" w:rsidRPr="00C3429A" w:rsidRDefault="00C3429A" w:rsidP="00C3429A">
      <w:pPr>
        <w:pStyle w:val="Sinespaciado"/>
        <w:numPr>
          <w:ilvl w:val="0"/>
          <w:numId w:val="8"/>
        </w:numPr>
        <w:jc w:val="both"/>
        <w:rPr>
          <w:rFonts w:ascii="Times New Roman" w:hAnsi="Times New Roman" w:cs="Times New Roman"/>
          <w:sz w:val="24"/>
          <w:szCs w:val="24"/>
        </w:rPr>
      </w:pPr>
      <w:r w:rsidRPr="00C3429A">
        <w:rPr>
          <w:rFonts w:ascii="Times New Roman" w:hAnsi="Times New Roman" w:cs="Times New Roman"/>
          <w:sz w:val="24"/>
          <w:szCs w:val="24"/>
        </w:rPr>
        <w:t xml:space="preserve">Tramitar y resolver aquellas consultas que por su naturaleza requieren atención inmediata, mediante gestiones telefónicas, escritas o visitas a las diferentes instituciones involucradas; con el fin de buscar una solución a las situaciones planteadas por las y los quejosos en el menor tiempo posible. </w:t>
      </w:r>
    </w:p>
    <w:p w:rsidR="00C3429A" w:rsidRPr="00C3429A" w:rsidRDefault="00C3429A" w:rsidP="00C3429A">
      <w:pPr>
        <w:pStyle w:val="Sinespaciado"/>
        <w:numPr>
          <w:ilvl w:val="0"/>
          <w:numId w:val="8"/>
        </w:numPr>
        <w:jc w:val="both"/>
        <w:rPr>
          <w:rFonts w:ascii="Times New Roman" w:hAnsi="Times New Roman" w:cs="Times New Roman"/>
          <w:sz w:val="24"/>
          <w:szCs w:val="24"/>
        </w:rPr>
      </w:pPr>
      <w:r w:rsidRPr="00C3429A">
        <w:rPr>
          <w:rFonts w:ascii="Times New Roman" w:hAnsi="Times New Roman" w:cs="Times New Roman"/>
          <w:sz w:val="24"/>
          <w:szCs w:val="24"/>
        </w:rPr>
        <w:t>Declarar la admisibilidad de los asuntos que de acuerdo con la ley son competencia de la Defensoría de los Habitantes y determinar a cuál área de defensa le corresponderá el conocimiento y atención del asunto, de acuerdo con la especialidad de cada una.</w:t>
      </w:r>
    </w:p>
    <w:p w:rsidR="00C3429A" w:rsidRPr="00C3429A" w:rsidRDefault="00C3429A" w:rsidP="00C3429A">
      <w:pPr>
        <w:pStyle w:val="Sinespaciado"/>
        <w:numPr>
          <w:ilvl w:val="0"/>
          <w:numId w:val="8"/>
        </w:numPr>
        <w:jc w:val="both"/>
        <w:rPr>
          <w:rFonts w:ascii="Times New Roman" w:hAnsi="Times New Roman" w:cs="Times New Roman"/>
          <w:sz w:val="24"/>
          <w:szCs w:val="24"/>
        </w:rPr>
      </w:pPr>
      <w:r w:rsidRPr="00C3429A">
        <w:rPr>
          <w:rFonts w:ascii="Times New Roman" w:hAnsi="Times New Roman" w:cs="Times New Roman"/>
          <w:sz w:val="24"/>
          <w:szCs w:val="24"/>
        </w:rPr>
        <w:t xml:space="preserve">Elaborar resoluciones para fundamentar la inadmisibilidad de casos, mediante el análisis de jurisprudencia, legislación y doctrina, justificando la no admisión del asunto y emitiendo las recomendaciones pertinentes según la materia, para la posible solución del problema o para indicarle al quejoso o quejosa, la entidad a la cual debe acudir en procura de ayuda. </w:t>
      </w:r>
    </w:p>
    <w:p w:rsidR="00C3429A" w:rsidRPr="00C3429A" w:rsidRDefault="00C3429A" w:rsidP="00C3429A">
      <w:pPr>
        <w:pStyle w:val="Sinespaciado"/>
        <w:numPr>
          <w:ilvl w:val="0"/>
          <w:numId w:val="8"/>
        </w:numPr>
        <w:jc w:val="both"/>
        <w:rPr>
          <w:rFonts w:ascii="Times New Roman" w:hAnsi="Times New Roman" w:cs="Times New Roman"/>
          <w:sz w:val="24"/>
          <w:szCs w:val="24"/>
        </w:rPr>
      </w:pPr>
      <w:r w:rsidRPr="00C3429A">
        <w:rPr>
          <w:rFonts w:ascii="Times New Roman" w:hAnsi="Times New Roman" w:cs="Times New Roman"/>
          <w:sz w:val="24"/>
          <w:szCs w:val="24"/>
        </w:rPr>
        <w:lastRenderedPageBreak/>
        <w:t xml:space="preserve">Elaborar resoluciones de recursos de reconsideración mediante el análisis de legislación, jurisprudencia y doctrina. </w:t>
      </w:r>
    </w:p>
    <w:p w:rsidR="008A4B5E" w:rsidRPr="00C3429A" w:rsidRDefault="00C3429A" w:rsidP="00263AC4">
      <w:pPr>
        <w:pStyle w:val="Sinespaciado"/>
        <w:numPr>
          <w:ilvl w:val="0"/>
          <w:numId w:val="8"/>
        </w:numPr>
        <w:jc w:val="both"/>
        <w:rPr>
          <w:rFonts w:ascii="Times New Roman" w:hAnsi="Times New Roman" w:cs="Times New Roman"/>
          <w:sz w:val="24"/>
          <w:szCs w:val="24"/>
        </w:rPr>
      </w:pPr>
      <w:r w:rsidRPr="00C3429A">
        <w:rPr>
          <w:rFonts w:ascii="Times New Roman" w:hAnsi="Times New Roman" w:cs="Times New Roman"/>
          <w:sz w:val="24"/>
          <w:szCs w:val="24"/>
        </w:rPr>
        <w:t>Asistir a reuniones, seminarios y otras actividades similares de capacitación; con el fin de conocer y tratar aspectos de interés para la gestión que realiza la Defensoría de los Habitantes, en pro de los derechos e intereses de los habitantes.</w:t>
      </w:r>
    </w:p>
    <w:p w:rsidR="008A4B5E" w:rsidRPr="00070FFE" w:rsidRDefault="008A4B5E" w:rsidP="008A4B5E">
      <w:pPr>
        <w:pStyle w:val="Sinespaciado"/>
        <w:rPr>
          <w:rFonts w:ascii="Times New Roman" w:hAnsi="Times New Roman" w:cs="Times New Roman"/>
          <w:sz w:val="24"/>
          <w:szCs w:val="24"/>
        </w:rPr>
      </w:pPr>
    </w:p>
    <w:sectPr w:rsidR="008A4B5E" w:rsidRPr="00070FFE" w:rsidSect="00C3429A">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134"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90C" w:rsidRDefault="0063290C" w:rsidP="00655592">
      <w:r>
        <w:separator/>
      </w:r>
    </w:p>
  </w:endnote>
  <w:endnote w:type="continuationSeparator" w:id="0">
    <w:p w:rsidR="0063290C" w:rsidRDefault="0063290C" w:rsidP="0065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skerville">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9A" w:rsidRDefault="00C342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9A" w:rsidRDefault="00C3429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9A" w:rsidRDefault="00C342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90C" w:rsidRDefault="0063290C" w:rsidP="00655592">
      <w:r>
        <w:separator/>
      </w:r>
    </w:p>
  </w:footnote>
  <w:footnote w:type="continuationSeparator" w:id="0">
    <w:p w:rsidR="0063290C" w:rsidRDefault="0063290C" w:rsidP="006555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9A" w:rsidRDefault="00C3429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592" w:rsidRDefault="00655592">
    <w:pPr>
      <w:pStyle w:val="Encabezado"/>
    </w:pPr>
    <w:bookmarkStart w:id="0" w:name="_GoBack"/>
    <w:bookmarkEnd w:id="0"/>
    <w:r>
      <w:rPr>
        <w:noProof/>
        <w:lang w:val="en-US" w:eastAsia="en-US"/>
      </w:rPr>
      <w:drawing>
        <wp:anchor distT="0" distB="0" distL="114300" distR="114300" simplePos="0" relativeHeight="251658240" behindDoc="0" locked="0" layoutInCell="1" allowOverlap="1">
          <wp:simplePos x="0" y="0"/>
          <wp:positionH relativeFrom="column">
            <wp:posOffset>2366645</wp:posOffset>
          </wp:positionH>
          <wp:positionV relativeFrom="paragraph">
            <wp:posOffset>-738505</wp:posOffset>
          </wp:positionV>
          <wp:extent cx="864000" cy="734400"/>
          <wp:effectExtent l="0" t="0" r="0" b="8890"/>
          <wp:wrapSquare wrapText="bothSides"/>
          <wp:docPr id="1" name="Imagen 1" descr="Logo D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73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9A" w:rsidRDefault="00C3429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60AC"/>
    <w:multiLevelType w:val="hybridMultilevel"/>
    <w:tmpl w:val="E798630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4B5F429F"/>
    <w:multiLevelType w:val="hybridMultilevel"/>
    <w:tmpl w:val="26FC0FE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565251A9"/>
    <w:multiLevelType w:val="hybridMultilevel"/>
    <w:tmpl w:val="FE10705C"/>
    <w:lvl w:ilvl="0" w:tplc="F572D52E">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5C422862"/>
    <w:multiLevelType w:val="hybridMultilevel"/>
    <w:tmpl w:val="F2D6B1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225399C"/>
    <w:multiLevelType w:val="hybridMultilevel"/>
    <w:tmpl w:val="9F5C1A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29B080E"/>
    <w:multiLevelType w:val="hybridMultilevel"/>
    <w:tmpl w:val="7910B7E4"/>
    <w:lvl w:ilvl="0" w:tplc="8C5AE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8494A"/>
    <w:multiLevelType w:val="hybridMultilevel"/>
    <w:tmpl w:val="9D5E999C"/>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7FB63EFB"/>
    <w:multiLevelType w:val="multilevel"/>
    <w:tmpl w:val="E42A9DD8"/>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4"/>
  </w:num>
  <w:num w:numId="3">
    <w:abstractNumId w:val="2"/>
  </w:num>
  <w:num w:numId="4">
    <w:abstractNumId w:val="0"/>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7C"/>
    <w:rsid w:val="000033D7"/>
    <w:rsid w:val="00070FFE"/>
    <w:rsid w:val="000B1AEA"/>
    <w:rsid w:val="000D3168"/>
    <w:rsid w:val="000F529A"/>
    <w:rsid w:val="001A5A99"/>
    <w:rsid w:val="001D34A0"/>
    <w:rsid w:val="002029AB"/>
    <w:rsid w:val="0027463E"/>
    <w:rsid w:val="002926C4"/>
    <w:rsid w:val="002B6DBB"/>
    <w:rsid w:val="002F5459"/>
    <w:rsid w:val="00301D23"/>
    <w:rsid w:val="00316ADA"/>
    <w:rsid w:val="00331A5A"/>
    <w:rsid w:val="003879C9"/>
    <w:rsid w:val="0053159D"/>
    <w:rsid w:val="0053341F"/>
    <w:rsid w:val="00543F07"/>
    <w:rsid w:val="005C493A"/>
    <w:rsid w:val="00604D4A"/>
    <w:rsid w:val="00613090"/>
    <w:rsid w:val="0063290C"/>
    <w:rsid w:val="00633FB7"/>
    <w:rsid w:val="00640E4C"/>
    <w:rsid w:val="00655592"/>
    <w:rsid w:val="00660DB6"/>
    <w:rsid w:val="00671E29"/>
    <w:rsid w:val="006B5B9D"/>
    <w:rsid w:val="006F727C"/>
    <w:rsid w:val="00776CBD"/>
    <w:rsid w:val="007A6F19"/>
    <w:rsid w:val="007E7C69"/>
    <w:rsid w:val="00812942"/>
    <w:rsid w:val="00874BD8"/>
    <w:rsid w:val="008A4B5E"/>
    <w:rsid w:val="008D0594"/>
    <w:rsid w:val="008E5FE7"/>
    <w:rsid w:val="009435E0"/>
    <w:rsid w:val="00975B1C"/>
    <w:rsid w:val="0098560E"/>
    <w:rsid w:val="009A2A71"/>
    <w:rsid w:val="00A540FD"/>
    <w:rsid w:val="00BC7EB2"/>
    <w:rsid w:val="00C220F4"/>
    <w:rsid w:val="00C3429A"/>
    <w:rsid w:val="00CC0011"/>
    <w:rsid w:val="00CD65A1"/>
    <w:rsid w:val="00CF45C9"/>
    <w:rsid w:val="00E0024A"/>
    <w:rsid w:val="00E548A2"/>
    <w:rsid w:val="00E76275"/>
    <w:rsid w:val="00F633FE"/>
    <w:rsid w:val="00FA14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68F12"/>
  <w15:chartTrackingRefBased/>
  <w15:docId w15:val="{70382902-C422-45CE-A6D0-071B883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29A"/>
    <w:pPr>
      <w:spacing w:after="0" w:line="240" w:lineRule="auto"/>
      <w:jc w:val="both"/>
    </w:pPr>
    <w:rPr>
      <w:rFonts w:ascii="Baskerville" w:eastAsia="Times New Roman" w:hAnsi="Baskerville" w:cs="Times New Roman"/>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727C"/>
    <w:pPr>
      <w:spacing w:after="0" w:line="240" w:lineRule="auto"/>
    </w:pPr>
  </w:style>
  <w:style w:type="paragraph" w:styleId="Prrafodelista">
    <w:name w:val="List Paragraph"/>
    <w:basedOn w:val="Normal"/>
    <w:uiPriority w:val="34"/>
    <w:qFormat/>
    <w:rsid w:val="006B5B9D"/>
    <w:pPr>
      <w:ind w:left="720"/>
      <w:contextualSpacing/>
      <w:jc w:val="left"/>
    </w:pPr>
    <w:rPr>
      <w:rFonts w:ascii="Arial" w:hAnsi="Arial"/>
      <w:sz w:val="24"/>
      <w:lang w:eastAsia="en-US"/>
    </w:rPr>
  </w:style>
  <w:style w:type="paragraph" w:customStyle="1" w:styleId="Default">
    <w:name w:val="Default"/>
    <w:rsid w:val="00316ADA"/>
    <w:pPr>
      <w:autoSpaceDE w:val="0"/>
      <w:autoSpaceDN w:val="0"/>
      <w:adjustRightInd w:val="0"/>
      <w:spacing w:after="0" w:line="240" w:lineRule="auto"/>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0D31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3168"/>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655592"/>
    <w:pPr>
      <w:tabs>
        <w:tab w:val="center" w:pos="4419"/>
        <w:tab w:val="right" w:pos="8838"/>
      </w:tabs>
    </w:pPr>
  </w:style>
  <w:style w:type="character" w:customStyle="1" w:styleId="EncabezadoCar">
    <w:name w:val="Encabezado Car"/>
    <w:basedOn w:val="Fuentedeprrafopredeter"/>
    <w:link w:val="Encabezado"/>
    <w:uiPriority w:val="99"/>
    <w:rsid w:val="00655592"/>
    <w:rPr>
      <w:rFonts w:ascii="Baskerville" w:eastAsia="Times New Roman" w:hAnsi="Baskerville" w:cs="Times New Roman"/>
      <w:sz w:val="26"/>
      <w:szCs w:val="20"/>
      <w:lang w:eastAsia="es-ES"/>
    </w:rPr>
  </w:style>
  <w:style w:type="paragraph" w:styleId="Piedepgina">
    <w:name w:val="footer"/>
    <w:basedOn w:val="Normal"/>
    <w:link w:val="PiedepginaCar"/>
    <w:uiPriority w:val="99"/>
    <w:unhideWhenUsed/>
    <w:rsid w:val="00655592"/>
    <w:pPr>
      <w:tabs>
        <w:tab w:val="center" w:pos="4419"/>
        <w:tab w:val="right" w:pos="8838"/>
      </w:tabs>
    </w:pPr>
  </w:style>
  <w:style w:type="character" w:customStyle="1" w:styleId="PiedepginaCar">
    <w:name w:val="Pie de página Car"/>
    <w:basedOn w:val="Fuentedeprrafopredeter"/>
    <w:link w:val="Piedepgina"/>
    <w:uiPriority w:val="99"/>
    <w:rsid w:val="00655592"/>
    <w:rPr>
      <w:rFonts w:ascii="Baskerville" w:eastAsia="Times New Roman" w:hAnsi="Baskerville" w:cs="Times New Roman"/>
      <w:sz w:val="2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21612">
      <w:bodyDiv w:val="1"/>
      <w:marLeft w:val="0"/>
      <w:marRight w:val="0"/>
      <w:marTop w:val="0"/>
      <w:marBottom w:val="0"/>
      <w:divBdr>
        <w:top w:val="none" w:sz="0" w:space="0" w:color="auto"/>
        <w:left w:val="none" w:sz="0" w:space="0" w:color="auto"/>
        <w:bottom w:val="none" w:sz="0" w:space="0" w:color="auto"/>
        <w:right w:val="none" w:sz="0" w:space="0" w:color="auto"/>
      </w:divBdr>
      <w:divsChild>
        <w:div w:id="1170683278">
          <w:marLeft w:val="0"/>
          <w:marRight w:val="0"/>
          <w:marTop w:val="0"/>
          <w:marBottom w:val="0"/>
          <w:divBdr>
            <w:top w:val="none" w:sz="0" w:space="0" w:color="auto"/>
            <w:left w:val="none" w:sz="0" w:space="0" w:color="auto"/>
            <w:bottom w:val="none" w:sz="0" w:space="0" w:color="auto"/>
            <w:right w:val="none" w:sz="0" w:space="0" w:color="auto"/>
          </w:divBdr>
        </w:div>
        <w:div w:id="453059809">
          <w:marLeft w:val="0"/>
          <w:marRight w:val="0"/>
          <w:marTop w:val="0"/>
          <w:marBottom w:val="0"/>
          <w:divBdr>
            <w:top w:val="none" w:sz="0" w:space="0" w:color="auto"/>
            <w:left w:val="none" w:sz="0" w:space="0" w:color="auto"/>
            <w:bottom w:val="none" w:sz="0" w:space="0" w:color="auto"/>
            <w:right w:val="none" w:sz="0" w:space="0" w:color="auto"/>
          </w:divBdr>
        </w:div>
        <w:div w:id="1413508660">
          <w:marLeft w:val="0"/>
          <w:marRight w:val="0"/>
          <w:marTop w:val="0"/>
          <w:marBottom w:val="0"/>
          <w:divBdr>
            <w:top w:val="none" w:sz="0" w:space="0" w:color="auto"/>
            <w:left w:val="none" w:sz="0" w:space="0" w:color="auto"/>
            <w:bottom w:val="none" w:sz="0" w:space="0" w:color="auto"/>
            <w:right w:val="none" w:sz="0" w:space="0" w:color="auto"/>
          </w:divBdr>
        </w:div>
        <w:div w:id="2055040086">
          <w:marLeft w:val="0"/>
          <w:marRight w:val="0"/>
          <w:marTop w:val="0"/>
          <w:marBottom w:val="0"/>
          <w:divBdr>
            <w:top w:val="none" w:sz="0" w:space="0" w:color="auto"/>
            <w:left w:val="none" w:sz="0" w:space="0" w:color="auto"/>
            <w:bottom w:val="none" w:sz="0" w:space="0" w:color="auto"/>
            <w:right w:val="none" w:sz="0" w:space="0" w:color="auto"/>
          </w:divBdr>
        </w:div>
        <w:div w:id="1074939274">
          <w:marLeft w:val="0"/>
          <w:marRight w:val="0"/>
          <w:marTop w:val="0"/>
          <w:marBottom w:val="0"/>
          <w:divBdr>
            <w:top w:val="none" w:sz="0" w:space="0" w:color="auto"/>
            <w:left w:val="none" w:sz="0" w:space="0" w:color="auto"/>
            <w:bottom w:val="none" w:sz="0" w:space="0" w:color="auto"/>
            <w:right w:val="none" w:sz="0" w:space="0" w:color="auto"/>
          </w:divBdr>
        </w:div>
        <w:div w:id="1415710208">
          <w:marLeft w:val="0"/>
          <w:marRight w:val="0"/>
          <w:marTop w:val="0"/>
          <w:marBottom w:val="0"/>
          <w:divBdr>
            <w:top w:val="none" w:sz="0" w:space="0" w:color="auto"/>
            <w:left w:val="none" w:sz="0" w:space="0" w:color="auto"/>
            <w:bottom w:val="none" w:sz="0" w:space="0" w:color="auto"/>
            <w:right w:val="none" w:sz="0" w:space="0" w:color="auto"/>
          </w:divBdr>
        </w:div>
        <w:div w:id="1129515082">
          <w:marLeft w:val="0"/>
          <w:marRight w:val="0"/>
          <w:marTop w:val="0"/>
          <w:marBottom w:val="0"/>
          <w:divBdr>
            <w:top w:val="none" w:sz="0" w:space="0" w:color="auto"/>
            <w:left w:val="none" w:sz="0" w:space="0" w:color="auto"/>
            <w:bottom w:val="none" w:sz="0" w:space="0" w:color="auto"/>
            <w:right w:val="none" w:sz="0" w:space="0" w:color="auto"/>
          </w:divBdr>
        </w:div>
        <w:div w:id="167060872">
          <w:marLeft w:val="0"/>
          <w:marRight w:val="0"/>
          <w:marTop w:val="0"/>
          <w:marBottom w:val="0"/>
          <w:divBdr>
            <w:top w:val="none" w:sz="0" w:space="0" w:color="auto"/>
            <w:left w:val="none" w:sz="0" w:space="0" w:color="auto"/>
            <w:bottom w:val="none" w:sz="0" w:space="0" w:color="auto"/>
            <w:right w:val="none" w:sz="0" w:space="0" w:color="auto"/>
          </w:divBdr>
        </w:div>
        <w:div w:id="1454982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Rojas Angulo</dc:creator>
  <cp:keywords/>
  <dc:description/>
  <cp:lastModifiedBy>Laura Odio</cp:lastModifiedBy>
  <cp:revision>3</cp:revision>
  <cp:lastPrinted>2019-06-06T13:46:00Z</cp:lastPrinted>
  <dcterms:created xsi:type="dcterms:W3CDTF">2019-06-24T15:12:00Z</dcterms:created>
  <dcterms:modified xsi:type="dcterms:W3CDTF">2019-06-24T15:14:00Z</dcterms:modified>
</cp:coreProperties>
</file>